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60.jpg" ContentType="image/jpeg"/>
  <Override PartName="/word/media/rId30.png" ContentType="image/png"/>
  <Override PartName="/word/media/rId33.png" ContentType="image/png"/>
  <Override PartName="/word/media/rId54.jpg" ContentType="image/jpeg"/>
  <Override PartName="/word/media/rId49.jpg" ContentType="image/jpeg"/>
  <Override PartName="/word/media/rId23.jpg" ContentType="image/jpeg"/>
  <Override PartName="/word/media/rId4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Chapter</w:t>
      </w:r>
      <w:r>
        <w:t xml:space="preserve"> </w:t>
      </w:r>
      <w:r>
        <w:t xml:space="preserve">10:</w:t>
      </w:r>
      <w:r>
        <w:t xml:space="preserve"> </w:t>
      </w:r>
      <w:r>
        <w:t xml:space="preserve">AI</w:t>
      </w:r>
      <w:r>
        <w:t xml:space="preserve"> </w:t>
      </w:r>
      <w:r>
        <w:t xml:space="preserve">and</w:t>
      </w:r>
      <w:r>
        <w:t xml:space="preserve"> </w:t>
      </w:r>
      <w:r>
        <w:t xml:space="preserve">the</w:t>
      </w:r>
      <w:r>
        <w:t xml:space="preserve"> </w:t>
      </w:r>
      <w:r>
        <w:t xml:space="preserve">End</w:t>
      </w:r>
      <w:r>
        <w:t xml:space="preserve"> </w:t>
      </w:r>
      <w:r>
        <w:t xml:space="preserve">of</w:t>
      </w:r>
      <w:r>
        <w:t xml:space="preserve"> </w:t>
      </w:r>
      <w:r>
        <w:t xml:space="preserve">the</w:t>
      </w:r>
      <w:r>
        <w:t xml:space="preserve"> </w:t>
      </w:r>
      <w:r>
        <w:t xml:space="preserve">World</w:t>
      </w:r>
      <w:r>
        <w:t xml:space="preserve"> </w:t>
      </w:r>
      <w:r>
        <w:t xml:space="preserve">|</w:t>
      </w:r>
      <w:r>
        <w:t xml:space="preserve"> </w:t>
      </w:r>
      <w:r>
        <w:t xml:space="preserve">Computing</w:t>
      </w:r>
      <w:r>
        <w:t xml:space="preserve"> </w:t>
      </w:r>
      <w:r>
        <w:t xml:space="preserve">&amp;</w:t>
      </w:r>
      <w:r>
        <w:t xml:space="preserve"> </w:t>
      </w:r>
      <w:r>
        <w:t xml:space="preserve">AI</w:t>
      </w:r>
      <w:r>
        <w:t xml:space="preserve"> </w:t>
      </w:r>
      <w:r>
        <w:t xml:space="preserve">Ethics</w:t>
      </w:r>
    </w:p>
    <w:p>
      <w:pPr>
        <w:pStyle w:val="Author"/>
      </w:pPr>
      <w:r>
        <w:t xml:space="preserve">Brendan</w:t>
      </w:r>
      <w:r>
        <w:t xml:space="preserve"> </w:t>
      </w:r>
      <w:r>
        <w:t xml:space="preserve">Shea,</w:t>
      </w:r>
      <w:r>
        <w:t xml:space="preserve"> </w:t>
      </w:r>
      <w:r>
        <w:t xml:space="preserve">PhD</w:t>
      </w:r>
    </w:p>
    <w:p>
      <w:pPr>
        <w:pStyle w:val="ChapterEyebrow"/>
      </w:pPr>
      <w:r>
        <w:t xml:space="preserve">Chapter 10</w:t>
      </w:r>
    </w:p>
    <w:bookmarkStart w:id="20" w:name="ai-and-the-end-of-the-world"/>
    <w:p>
      <w:pPr>
        <w:pStyle w:val="Heading1"/>
      </w:pPr>
      <w:r>
        <w:t xml:space="preserve">AI and the End of the World</w:t>
      </w:r>
    </w:p>
    <w:p>
      <w:pPr>
        <w:pStyle w:val="ChapterSubtitle"/>
      </w:pPr>
      <w:r>
        <w:t xml:space="preserve">Existential Risk, Autonomous Weapons, and the Doomsday Debate</w:t>
      </w:r>
    </w:p>
    <w:bookmarkEnd w:id="20"/>
    <w:bookmarkStart w:id="22" w:name="central-questions"/>
    <w:bookmarkStart w:id="21" w:name="cq-heading"/>
    <w:p>
      <w:pPr>
        <w:pStyle w:val="Heading2"/>
      </w:pPr>
      <w:r>
        <w:t xml:space="preserve">Central Questions</w:t>
      </w:r>
    </w:p>
    <w:p>
      <w:pPr>
        <w:numPr>
          <w:ilvl w:val="0"/>
          <w:numId w:val="1001"/>
        </w:numPr>
        <w:pStyle w:val="Compact"/>
      </w:pPr>
      <w:r>
        <w:t xml:space="preserve">Is superhuman AI a genuine existential threat, or is doomsday thinking a distraction from present harms?</w:t>
      </w:r>
    </w:p>
    <w:p>
      <w:pPr>
        <w:numPr>
          <w:ilvl w:val="0"/>
          <w:numId w:val="1001"/>
        </w:numPr>
        <w:pStyle w:val="Compact"/>
      </w:pPr>
      <w:r>
        <w:t xml:space="preserve">What is longtermism, and should it guide how we prioritize AI safety research?</w:t>
      </w:r>
    </w:p>
    <w:p>
      <w:pPr>
        <w:numPr>
          <w:ilvl w:val="0"/>
          <w:numId w:val="1001"/>
        </w:numPr>
        <w:pStyle w:val="Compact"/>
      </w:pPr>
      <w:r>
        <w:t xml:space="preserve">How do autonomous weapons and AI-enabled bioweapons change the moral landscape of warfare?</w:t>
      </w:r>
    </w:p>
    <w:p>
      <w:pPr>
        <w:numPr>
          <w:ilvl w:val="0"/>
          <w:numId w:val="1001"/>
        </w:numPr>
        <w:pStyle w:val="Compact"/>
      </w:pPr>
      <w:r>
        <w:t xml:space="preserve">Does the precautionary principle require slowing AI development, or does it lead to paralysis?</w:t>
      </w:r>
    </w:p>
    <w:p>
      <w:pPr>
        <w:numPr>
          <w:ilvl w:val="0"/>
          <w:numId w:val="1001"/>
        </w:numPr>
        <w:pStyle w:val="Compact"/>
      </w:pPr>
      <w:r>
        <w:t xml:space="preserve">Who benefits from framing AI risk as "existential," and whose concerns get sidelined?</w:t>
      </w:r>
    </w:p>
    <w:bookmarkEnd w:id="21"/>
    <w:bookmarkEnd w:id="22"/>
    <w:bookmarkStart w:id="38" w:name="existential-risk"/>
    <w:bookmarkStart w:id="37" w:name="s1-heading"/>
    <w:p>
      <w:pPr>
        <w:pStyle w:val="Heading2"/>
      </w:pPr>
      <w:r>
        <w:t xml:space="preserve">Part I: The Case for Existential Risk</w:t>
      </w:r>
    </w:p>
    <w:p>
      <w:pPr>
        <w:pStyle w:val="FirstParagraph"/>
      </w:pPr>
      <w:r>
        <w:t xml:space="preserve">Headlines warning that AI could threaten not merely jobs or democratic institutions but</w:t>
      </w:r>
      <w:r>
        <w:t xml:space="preserve"> </w:t>
      </w:r>
      <w:r>
        <w:t xml:space="preserve">humanity itself are not fringe science fiction. In May 2023, a single-sentence statement</w:t>
      </w:r>
      <w:r>
        <w:t xml:space="preserve"> </w:t>
      </w:r>
      <w:r>
        <w:t xml:space="preserve">organized by the Center for AI Safety declared that "mitigating the risk of extinction from</w:t>
      </w:r>
      <w:r>
        <w:t xml:space="preserve"> </w:t>
      </w:r>
      <w:r>
        <w:t xml:space="preserve">AI should be a global priority alongside other societal-scale risks such as pandemics and</w:t>
      </w:r>
      <w:r>
        <w:t xml:space="preserve"> </w:t>
      </w:r>
      <w:r>
        <w:t xml:space="preserve">nuclear war."</w:t>
      </w:r>
      <w:r>
        <w:t xml:space="preserve"> </w:t>
      </w:r>
      <w:r>
        <w:t xml:space="preserve">(Center for AI Safety, 2023)</w:t>
      </w:r>
      <w:r>
        <w:t xml:space="preserve"> </w:t>
      </w:r>
      <w:r>
        <w:t xml:space="preserve">Signatories included the 2018</w:t>
      </w:r>
      <w:r>
        <w:t xml:space="preserve"> </w:t>
      </w:r>
      <w:r>
        <w:t xml:space="preserve">Turing Award recipients Geoffrey Hinton and Yoshua Bengio and the chief executives of</w:t>
      </w:r>
      <w:r>
        <w:t xml:space="preserve"> </w:t>
      </w:r>
      <w:r>
        <w:t xml:space="preserve">OpenAI, Anthropic, and Google DeepMind.</w:t>
      </w:r>
    </w:p>
    <w:p>
      <w:pPr>
        <w:pStyle w:val="BodyText"/>
      </w:pPr>
      <w:r>
        <w:t xml:space="preserve">The existential-risk case is not one argument but several, developed over two decades by</w:t>
      </w:r>
      <w:r>
        <w:t xml:space="preserve"> </w:t>
      </w:r>
      <w:r>
        <w:t xml:space="preserve">thinkers who disagree on important points. What they share is a conviction that AI exceeding</w:t>
      </w:r>
      <w:r>
        <w:t xml:space="preserve"> </w:t>
      </w:r>
      <w:r>
        <w:t xml:space="preserve">human cognitive capabilities could produce outcomes that are catastrophic, irreversible, and</w:t>
      </w:r>
      <w:r>
        <w:t xml:space="preserve"> </w:t>
      </w:r>
      <w:r>
        <w:t xml:space="preserve">global.</w:t>
      </w:r>
    </w:p>
    <w:p>
      <w:pPr>
        <w:pStyle w:val="DefinitionTerm"/>
      </w:pPr>
      <w:r>
        <w:t xml:space="preserve">Existential Risk</w:t>
      </w:r>
    </w:p>
    <w:p>
      <w:pPr>
        <w:pStyle w:val="DefinitionBody"/>
      </w:pPr>
      <w:r>
        <w:t xml:space="preserve">A risk that could permanently destroy humanity's potential or cause human extinction. Toby</w:t>
      </w:r>
      <w:r>
        <w:t xml:space="preserve"> </w:t>
      </w:r>
      <w:r>
        <w:t xml:space="preserve">Ord, following Nick Bostrom, distinguishes such risks by their irreversibility: a disaster</w:t>
      </w:r>
      <w:r>
        <w:t xml:space="preserve"> </w:t>
      </w:r>
      <w:r>
        <w:t xml:space="preserve">that kills billions still leaves open the possibility of recovery; an existential</w:t>
      </w:r>
      <w:r>
        <w:t xml:space="preserve"> </w:t>
      </w:r>
      <w:r>
        <w:t xml:space="preserve">catastrophe does not.</w:t>
      </w:r>
      <w:r>
        <w:t xml:space="preserve"> </w:t>
      </w:r>
      <w:r>
        <w:t xml:space="preserve">(Ord, 2020)</w:t>
      </w:r>
    </w:p>
    <w:bookmarkStart w:id="27" w:name="X9bdee909a6c3608b101accee21220be4150ee7d"/>
    <w:p>
      <w:pPr>
        <w:pStyle w:val="Heading3"/>
      </w:pPr>
      <w:r>
        <w:t xml:space="preserve">Bostrom and the Superintelligence Hypothesis</w:t>
      </w:r>
    </w:p>
    <w:p>
      <w:pPr>
        <w:pStyle w:val="FirstParagraph"/>
      </w:pPr>
      <w:r>
        <w:t xml:space="preserve">The most influential single work in this tradition is Nick Bostrom's 2014 book</w:t>
      </w:r>
      <w:r>
        <w:t xml:space="preserve"> </w:t>
      </w:r>
      <w:r>
        <w:rPr>
          <w:iCs/>
          <w:i/>
        </w:rPr>
        <w:t xml:space="preserve">Superintelligence: Paths, Dangers, Strategies</w:t>
      </w:r>
      <w:r>
        <w:t xml:space="preserve">.</w:t>
      </w:r>
      <w:r>
        <w:t xml:space="preserve"> </w:t>
      </w:r>
      <w:r>
        <w:t xml:space="preserve">(Bostrom, 2014)</w:t>
      </w:r>
      <w:r>
        <w:t xml:space="preserve"> </w:t>
      </w:r>
      <w:r>
        <w:t xml:space="preserve">An AI surpassing human-level intelligence</w:t>
      </w:r>
      <w:r>
        <w:t xml:space="preserve"> </w:t>
      </w:r>
      <w:r>
        <w:t xml:space="preserve">across all relevant domains, he claims, would be so cognitively powerful that human attempts</w:t>
      </w:r>
      <w:r>
        <w:t xml:space="preserve"> </w:t>
      </w:r>
      <w:r>
        <w:t xml:space="preserve">to stop or redirect it would fail. The danger is not malice but misspecification: a goal</w:t>
      </w:r>
      <w:r>
        <w:t xml:space="preserve"> </w:t>
      </w:r>
      <w:r>
        <w:t xml:space="preserve">that does not fully capture what we value might be pursued in ways catastrophic from our</w:t>
      </w:r>
      <w:r>
        <w:t xml:space="preserve"> </w:t>
      </w:r>
      <w:r>
        <w:t xml:space="preserve">perspective.</w:t>
      </w:r>
    </w:p>
    <w:p>
      <w:pPr>
        <w:pStyle w:val="BodyText"/>
      </w:pPr>
      <w:r>
        <w:t xml:space="preserve">His famous illustration is the "paperclip maximizer": an AI tasked with maximizing paperclip</w:t>
      </w:r>
      <w:r>
        <w:t xml:space="preserve"> </w:t>
      </w:r>
      <w:r>
        <w:t xml:space="preserve">production might, once capable enough, convert all available matter — including us — into</w:t>
      </w:r>
      <w:r>
        <w:t xml:space="preserve"> </w:t>
      </w:r>
      <w:r>
        <w:t xml:space="preserve">paperclips, not from hostility but because our existence is irrelevant to its goal. The</w:t>
      </w:r>
      <w:r>
        <w:t xml:space="preserve"> </w:t>
      </w:r>
      <w:r>
        <w:t xml:space="preserve">point is not that anyone would build such a thing, but that optimizing for</w:t>
      </w:r>
      <w:r>
        <w:t xml:space="preserve"> </w:t>
      </w:r>
      <w:r>
        <w:rPr>
          <w:iCs/>
          <w:i/>
        </w:rPr>
        <w:t xml:space="preserve">any</w:t>
      </w:r>
      <w:r>
        <w:t xml:space="preserve"> </w:t>
      </w:r>
      <w:r>
        <w:t xml:space="preserve">narrow goal, with sufficient capability, can produce outcomes that look monstrous to us.</w:t>
      </w:r>
    </w:p>
    <w:p>
      <w:pPr>
        <w:pStyle w:val="BodyText"/>
      </w:pPr>
      <w:r>
        <w:t xml:space="preserve">Two theses do most of the work here, and both are more modest — and therefore harder to</w:t>
      </w:r>
      <w:r>
        <w:t xml:space="preserve"> </w:t>
      </w:r>
      <w:r>
        <w:t xml:space="preserve">dismiss — than the paperclip story suggests.</w:t>
      </w:r>
    </w:p>
    <w:p>
      <w:pPr>
        <w:pStyle w:val="DefinitionTerm"/>
      </w:pPr>
      <w:r>
        <w:t xml:space="preserve">The Orthogonality Thesis</w:t>
      </w:r>
    </w:p>
    <w:p>
      <w:pPr>
        <w:pStyle w:val="DefinitionBody"/>
      </w:pPr>
      <w:r>
        <w:t xml:space="preserve">Intelligence (skill at achieving goals) and the content of goals are independent: more or</w:t>
      </w:r>
      <w:r>
        <w:t xml:space="preserve"> </w:t>
      </w:r>
      <w:r>
        <w:t xml:space="preserve">less any level of intelligence is compatible with any final goal. The thesis does not say</w:t>
      </w:r>
      <w:r>
        <w:t xml:space="preserve"> </w:t>
      </w:r>
      <w:r>
        <w:t xml:space="preserve">a smart system is</w:t>
      </w:r>
      <w:r>
        <w:t xml:space="preserve"> </w:t>
      </w:r>
      <w:r>
        <w:rPr>
          <w:iCs/>
          <w:i/>
        </w:rPr>
        <w:t xml:space="preserve">likely</w:t>
      </w:r>
      <w:r>
        <w:t xml:space="preserve"> </w:t>
      </w:r>
      <w:r>
        <w:t xml:space="preserve">to have strange goals — only that intelligence gives no</w:t>
      </w:r>
      <w:r>
        <w:t xml:space="preserve"> </w:t>
      </w:r>
      <w:r>
        <w:t xml:space="preserve">guarantee of good ones.</w:t>
      </w:r>
      <w:r>
        <w:t xml:space="preserve"> </w:t>
      </w:r>
      <w:r>
        <w:t xml:space="preserve">(Bostrom, 2014)</w:t>
      </w:r>
    </w:p>
    <w:p>
      <w:pPr>
        <w:pStyle w:val="DefinitionTerm"/>
      </w:pPr>
      <w:r>
        <w:t xml:space="preserve">The Instrumental Convergence Thesis</w:t>
      </w:r>
    </w:p>
    <w:p>
      <w:pPr>
        <w:pStyle w:val="DefinitionBody"/>
      </w:pPr>
      <w:r>
        <w:t xml:space="preserve">Certain intermediate goals serve almost</w:t>
      </w:r>
      <w:r>
        <w:t xml:space="preserve"> </w:t>
      </w:r>
      <w:r>
        <w:rPr>
          <w:iCs/>
          <w:i/>
        </w:rPr>
        <w:t xml:space="preserve">any</w:t>
      </w:r>
      <w:r>
        <w:t xml:space="preserve"> </w:t>
      </w:r>
      <w:r>
        <w:t xml:space="preserve">final goal: staying operational,</w:t>
      </w:r>
      <w:r>
        <w:t xml:space="preserve"> </w:t>
      </w:r>
      <w:r>
        <w:t xml:space="preserve">preserving one's objectives, acquiring resources, improving one's capabilities. A system</w:t>
      </w:r>
      <w:r>
        <w:t xml:space="preserve"> </w:t>
      </w:r>
      <w:r>
        <w:t xml:space="preserve">would therefore adopt these sub-goals without anyone programming them in.</w:t>
      </w:r>
      <w:r>
        <w:t xml:space="preserve"> </w:t>
      </w:r>
      <w:r>
        <w:t xml:space="preserve">(Bostrom, 2014)</w:t>
      </w:r>
    </w:p>
    <w:p>
      <w:pPr>
        <w:pStyle w:val="BodyText"/>
      </w:pPr>
      <w:r>
        <w:t xml:space="preserve">Together they yield the worry in compact form: a sufficiently capable system with the wrong</w:t>
      </w:r>
      <w:r>
        <w:t xml:space="preserve"> </w:t>
      </w:r>
      <w:r>
        <w:t xml:space="preserve">objective is dangerous not because it is hostile but because it is effective. Notice how</w:t>
      </w:r>
      <w:r>
        <w:t xml:space="preserve"> </w:t>
      </w:r>
      <w:r>
        <w:t xml:space="preserve">hedged the claims are. Orthogonality says intelligence is no guarantee of good values, not</w:t>
      </w:r>
      <w:r>
        <w:t xml:space="preserve"> </w:t>
      </w:r>
      <w:r>
        <w:t xml:space="preserve">that superintelligence would be malevolent; instrumental convergence says resisting shutdown</w:t>
      </w:r>
      <w:r>
        <w:t xml:space="preserve"> </w:t>
      </w:r>
      <w:r>
        <w:t xml:space="preserve">is useful, not that any system does. Critics who reply "computers do not</w:t>
      </w:r>
      <w:r>
        <w:t xml:space="preserve"> </w:t>
      </w:r>
      <w:r>
        <w:rPr>
          <w:iCs/>
          <w:i/>
        </w:rPr>
        <w:t xml:space="preserve">want</w:t>
      </w:r>
      <w:r>
        <w:t xml:space="preserve"> </w:t>
      </w:r>
      <w:r>
        <w:t xml:space="preserve">anything" are answering a stronger claim than Bostrom makes.</w:t>
      </w:r>
    </w:p>
    <w:p>
      <w:pPr>
        <w:pStyle w:val="KeyThinker"/>
      </w:pPr>
      <w:r>
        <w:drawing>
          <wp:inline>
            <wp:extent cx="5334000" cy="5334000"/>
            <wp:effectExtent b="0" l="0" r="0" t="0"/>
            <wp:docPr descr="Photo of Nick Bostrom speaking at Stanford in 2006" title="" id="24" name="Picture"/>
            <a:graphic>
              <a:graphicData uri="http://schemas.openxmlformats.org/drawingml/2006/picture">
                <pic:pic>
                  <pic:nvPicPr>
                    <pic:cNvPr descr="/home/user/computing_ai_ethics/images/nick_bostrom.jp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xLabel"/>
      </w:pPr>
      <w:r>
        <w:t xml:space="preserve">Key Thinker</w:t>
      </w:r>
    </w:p>
    <w:bookmarkStart w:id="26" w:name="nick-bostrom-1973present"/>
    <w:p>
      <w:pPr>
        <w:pStyle w:val="Heading3"/>
      </w:pPr>
      <w:r>
        <w:t xml:space="preserve">Nick Bostrom</w:t>
      </w:r>
      <w:r>
        <w:t xml:space="preserve"> </w:t>
      </w:r>
      <w:r>
        <w:t xml:space="preserve">(1973–present)</w:t>
      </w:r>
    </w:p>
    <w:bookmarkEnd w:id="26"/>
    <w:p>
      <w:pPr>
        <w:pStyle w:val="KeyThinker"/>
      </w:pPr>
      <w:r>
        <w:t xml:space="preserve">Nick Bostrom is a Swedish-born philosopher who founded the Future of Humanity Institute</w:t>
      </w:r>
      <w:r>
        <w:t xml:space="preserve"> </w:t>
      </w:r>
      <w:r>
        <w:t xml:space="preserve">at Oxford in 2005 and directed it until Oxford closed it on 16 April 2024. He called the</w:t>
      </w:r>
      <w:r>
        <w:t xml:space="preserve"> </w:t>
      </w:r>
      <w:r>
        <w:t xml:space="preserve">closure a "death by bureaucracy" and resigned; he now directs the Macrostrategy Research</w:t>
      </w:r>
      <w:r>
        <w:t xml:space="preserve"> </w:t>
      </w:r>
      <w:r>
        <w:t xml:space="preserve">Initiative. His 2002 essay on existential risks and, above all,</w:t>
      </w:r>
      <w:r>
        <w:t xml:space="preserve"> </w:t>
      </w:r>
      <w:r>
        <w:rPr>
          <w:iCs/>
          <w:i/>
        </w:rPr>
        <w:t xml:space="preserve">Superintelligence</w:t>
      </w:r>
      <w:r>
        <w:t xml:space="preserve"> </w:t>
      </w:r>
      <w:r>
        <w:t xml:space="preserve">(2014) brought him to the center of AI safety debates.</w:t>
      </w:r>
      <w:r>
        <w:t xml:space="preserve"> </w:t>
      </w:r>
      <w:r>
        <w:t xml:space="preserve">(Bostrom, 2002)</w:t>
      </w:r>
      <w:r>
        <w:t xml:space="preserve"> </w:t>
      </w:r>
      <w:r>
        <w:t xml:space="preserve">(Bostrom, 2014)</w:t>
      </w:r>
    </w:p>
    <w:p>
      <w:pPr>
        <w:pStyle w:val="KeyThinker"/>
      </w:pPr>
      <w:r>
        <w:t xml:space="preserve">He argues that the "control problem" — ensuring a superintelligent AI pursues goals</w:t>
      </w:r>
      <w:r>
        <w:t xml:space="preserve"> </w:t>
      </w:r>
      <w:r>
        <w:t xml:space="preserve">beneficial to humanity — is among the most important challenges ever faced. He</w:t>
      </w:r>
      <w:r>
        <w:t xml:space="preserve"> </w:t>
      </w:r>
      <w:r>
        <w:t xml:space="preserve">distinguishes capability control (limiting what an AI can do) from motivation selection</w:t>
      </w:r>
      <w:r>
        <w:t xml:space="preserve"> </w:t>
      </w:r>
      <w:r>
        <w:t xml:space="preserve">(shaping what it wants), and argues the latter is harder and more important: a</w:t>
      </w:r>
      <w:r>
        <w:t xml:space="preserve"> </w:t>
      </w:r>
      <w:r>
        <w:t xml:space="preserve">sufficiently capable AI could circumvent restrictions, so only getting the values right</w:t>
      </w:r>
      <w:r>
        <w:t xml:space="preserve"> </w:t>
      </w:r>
      <w:r>
        <w:t xml:space="preserve">offers real security.</w:t>
      </w:r>
    </w:p>
    <w:p>
      <w:pPr>
        <w:pStyle w:val="KeyThinker"/>
      </w:pPr>
      <w:r>
        <w:t xml:space="preserve">His work shaped the founding missions of several AI safety organizations and directed</w:t>
      </w:r>
      <w:r>
        <w:t xml:space="preserve"> </w:t>
      </w:r>
      <w:r>
        <w:t xml:space="preserve">substantial philanthropic funding toward safety research. It has also been heavily</w:t>
      </w:r>
      <w:r>
        <w:t xml:space="preserve"> </w:t>
      </w:r>
      <w:r>
        <w:t xml:space="preserve">criticized — for its technical assumptions, and for focusing on hypothetical</w:t>
      </w:r>
      <w:r>
        <w:t xml:space="preserve"> </w:t>
      </w:r>
      <w:r>
        <w:t xml:space="preserve">superintelligence while under-weighting harms existing systems already cause.</w:t>
      </w:r>
    </w:p>
    <w:p>
      <w:pPr>
        <w:pStyle w:val="KeyThinker"/>
      </w:pPr>
      <w:r>
        <w:t xml:space="preserve">His 2024 book</w:t>
      </w:r>
      <w:r>
        <w:t xml:space="preserve"> </w:t>
      </w:r>
      <w:r>
        <w:rPr>
          <w:iCs/>
          <w:i/>
        </w:rPr>
        <w:t xml:space="preserve">Deep Utopia</w:t>
      </w:r>
      <w:r>
        <w:t xml:space="preserve"> </w:t>
      </w:r>
      <w:r>
        <w:t xml:space="preserve">(Bostrom, 2024)</w:t>
      </w:r>
      <w:r>
        <w:t xml:space="preserve"> </w:t>
      </w:r>
      <w:r>
        <w:t xml:space="preserve">turns the question inside out, asking what human life would be</w:t>
      </w:r>
      <w:r>
        <w:t xml:space="preserve"> </w:t>
      </w:r>
      <w:r>
        <w:rPr>
          <w:iCs/>
          <w:i/>
        </w:rPr>
        <w:t xml:space="preserve">for</w:t>
      </w:r>
      <w:r>
        <w:t xml:space="preserve"> </w:t>
      </w:r>
      <w:r>
        <w:t xml:space="preserve">if AI</w:t>
      </w:r>
      <w:r>
        <w:t xml:space="preserve"> </w:t>
      </w:r>
      <w:r>
        <w:t xml:space="preserve">development went as well as possible. We return to it in Part V.</w:t>
      </w:r>
    </w:p>
    <w:bookmarkEnd w:id="27"/>
    <w:bookmarkStart w:id="28" w:name="the-intelligence-explosion"/>
    <w:p>
      <w:pPr>
        <w:pStyle w:val="Heading3"/>
      </w:pPr>
      <w:r>
        <w:t xml:space="preserve">The Intelligence Explosion</w:t>
      </w:r>
    </w:p>
    <w:p>
      <w:pPr>
        <w:pStyle w:val="FirstParagraph"/>
      </w:pPr>
      <w:r>
        <w:t xml:space="preserve">The mechanism Bostrom and Eliezer Yudkowsky worry about most is a rapid, self-reinforcing</w:t>
      </w:r>
      <w:r>
        <w:t xml:space="preserve"> </w:t>
      </w:r>
      <w:r>
        <w:t xml:space="preserve">increase in capability — an "intelligence explosion" or "fast takeoff."</w:t>
      </w:r>
      <w:r>
        <w:t xml:space="preserve"> </w:t>
      </w:r>
      <w:r>
        <w:t xml:space="preserve">(Yudkowsky, 2008)</w:t>
      </w:r>
      <w:r>
        <w:t xml:space="preserve"> </w:t>
      </w:r>
      <w:r>
        <w:t xml:space="preserve">An AI smart enough to improve its own design</w:t>
      </w:r>
      <w:r>
        <w:t xml:space="preserve"> </w:t>
      </w:r>
      <w:r>
        <w:t xml:space="preserve">could use each improvement to make itself smarter still, producing a vastly superhuman</w:t>
      </w:r>
      <w:r>
        <w:t xml:space="preserve"> </w:t>
      </w:r>
      <w:r>
        <w:t xml:space="preserve">system too quickly for human oversight or course-reversal.</w:t>
      </w:r>
    </w:p>
    <w:p>
      <w:pPr>
        <w:pStyle w:val="BlockQuote"/>
      </w:pPr>
      <w:r>
        <w:t xml:space="preserve">The AI does not hate you, nor does it love you, but you are made out of atoms which it</w:t>
      </w:r>
      <w:r>
        <w:t xml:space="preserve"> </w:t>
      </w:r>
      <w:r>
        <w:t xml:space="preserve">can use for something else.</w:t>
      </w:r>
    </w:p>
    <w:p>
      <w:pPr>
        <w:pStyle w:val="BlockQuote"/>
      </w:pPr>
      <w:r>
        <w:t xml:space="preserve">(Yudkowsky, 2008)</w:t>
      </w:r>
    </w:p>
    <w:p>
      <w:pPr>
        <w:pStyle w:val="BodyText"/>
      </w:pPr>
      <w:r>
        <w:t xml:space="preserve">The danger, compressed: indifference at scale, not malice. Yudkowsky's own position is far</w:t>
      </w:r>
      <w:r>
        <w:t xml:space="preserve"> </w:t>
      </w:r>
      <w:r>
        <w:t xml:space="preserve">more pessimistic than Bostrom's. Human values, he holds, are complex, implicit, and fragile</w:t>
      </w:r>
      <w:r>
        <w:t xml:space="preserve"> </w:t>
      </w:r>
      <w:r>
        <w:t xml:space="preserve">— we cannot write down what we want precisely enough for a powerful optimizer, nor check a</w:t>
      </w:r>
      <w:r>
        <w:t xml:space="preserve"> </w:t>
      </w:r>
      <w:r>
        <w:t xml:space="preserve">system's goals before it is too late. In</w:t>
      </w:r>
      <w:r>
        <w:t xml:space="preserve"> </w:t>
      </w:r>
      <w:r>
        <w:rPr>
          <w:iCs/>
          <w:i/>
        </w:rPr>
        <w:t xml:space="preserve">If Anyone Builds It, Everyone Dies</w:t>
      </w:r>
      <w:r>
        <w:t xml:space="preserve"> </w:t>
      </w:r>
      <w:r>
        <w:t xml:space="preserve">(2025),</w:t>
      </w:r>
      <w:r>
        <w:t xml:space="preserve"> </w:t>
      </w:r>
      <w:r>
        <w:t xml:space="preserve">with Nate Soares</w:t>
      </w:r>
      <w:r>
        <w:t xml:space="preserve"> </w:t>
      </w:r>
      <w:r>
        <w:t xml:space="preserve">(Yudkowsky &amp; Soares, 2025)</w:t>
      </w:r>
      <w:r>
        <w:t xml:space="preserve">, he argues the only adequate</w:t>
      </w:r>
      <w:r>
        <w:t xml:space="preserve"> </w:t>
      </w:r>
      <w:r>
        <w:t xml:space="preserve">response is an indefinite worldwide halt to frontier development. Most researchers who take</w:t>
      </w:r>
      <w:r>
        <w:t xml:space="preserve"> </w:t>
      </w:r>
      <w:r>
        <w:t xml:space="preserve">existential risk seriously do not go nearly so far; his position is not representative.</w:t>
      </w:r>
    </w:p>
    <w:p>
      <w:pPr>
        <w:pStyle w:val="BoxLabel"/>
      </w:pPr>
      <w:r>
        <w:t xml:space="preserve">What's the Argument?</w:t>
      </w:r>
    </w:p>
    <w:p>
      <w:pPr>
        <w:pStyle w:val="BoxTitle"/>
      </w:pPr>
      <w:r>
        <w:t xml:space="preserve">The Intelligence Explosion Argument (Bostrom/Yudkowsky)</w:t>
      </w:r>
    </w:p>
    <w:p>
      <w:pPr>
        <w:numPr>
          <w:ilvl w:val="0"/>
          <w:numId w:val="1002"/>
        </w:numPr>
        <w:pStyle w:val="Compact"/>
      </w:pPr>
      <w:r>
        <w:t xml:space="preserve">An AI capable of improving its own design can use each improvement to make further</w:t>
      </w:r>
      <w:r>
        <w:t xml:space="preserve"> </w:t>
      </w:r>
      <w:r>
        <w:t xml:space="preserve">improvements more effectively.</w:t>
      </w:r>
    </w:p>
    <w:p>
      <w:pPr>
        <w:numPr>
          <w:ilvl w:val="0"/>
          <w:numId w:val="1002"/>
        </w:numPr>
        <w:pStyle w:val="Compact"/>
      </w:pPr>
      <w:r>
        <w:t xml:space="preserve">Such recursive self-improvement could produce capability increases that far outpace</w:t>
      </w:r>
      <w:r>
        <w:t xml:space="preserve"> </w:t>
      </w:r>
      <w:r>
        <w:t xml:space="preserve">human cognitive ability in all relevant domains.</w:t>
      </w:r>
    </w:p>
    <w:p>
      <w:pPr>
        <w:numPr>
          <w:ilvl w:val="0"/>
          <w:numId w:val="1002"/>
        </w:numPr>
        <w:pStyle w:val="Compact"/>
      </w:pPr>
      <w:r>
        <w:t xml:space="preserve">A vastly superhuman system could pursue its goals in ways humans cannot predict,</w:t>
      </w:r>
      <w:r>
        <w:t xml:space="preserve"> </w:t>
      </w:r>
      <w:r>
        <w:t xml:space="preserve">understand, or prevent.</w:t>
      </w:r>
    </w:p>
    <w:p>
      <w:pPr>
        <w:numPr>
          <w:ilvl w:val="0"/>
          <w:numId w:val="1002"/>
        </w:numPr>
        <w:pStyle w:val="Compact"/>
      </w:pPr>
      <w:r>
        <w:t xml:space="preserve">If those goals are even slightly misaligned with human values, the results could be</w:t>
      </w:r>
      <w:r>
        <w:t xml:space="preserve"> </w:t>
      </w:r>
      <w:r>
        <w:t xml:space="preserve">catastrophic.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Superintelligence poses a potentially existential risk, and ensuring that any such system</w:t>
      </w:r>
      <w:r>
        <w:t xml:space="preserve"> </w:t>
      </w:r>
      <w:r>
        <w:t xml:space="preserve">has goals reliably aligned with human values is among the most urgent problems in AI</w:t>
      </w:r>
      <w:r>
        <w:t xml:space="preserve"> </w:t>
      </w:r>
      <w:r>
        <w:t xml:space="preserve">research.</w:t>
      </w:r>
    </w:p>
    <w:p>
      <w:pPr>
        <w:pStyle w:val="BodyText"/>
      </w:pPr>
      <w:r>
        <w:t xml:space="preserve">The argument has logical force, but its empirical premises are genuinely uncertain. We do</w:t>
      </w:r>
      <w:r>
        <w:t xml:space="preserve"> </w:t>
      </w:r>
      <w:r>
        <w:t xml:space="preserve">not know whether recursive self-improvement is feasible with any near-term architecture,</w:t>
      </w:r>
      <w:r>
        <w:t xml:space="preserve"> </w:t>
      </w:r>
      <w:r>
        <w:t xml:space="preserve">whether "fast takeoff" is likelier than gradual improvement over decades, or how to weigh a</w:t>
      </w:r>
      <w:r>
        <w:t xml:space="preserve"> </w:t>
      </w:r>
      <w:r>
        <w:t xml:space="preserve">very large but very uncertain risk against smaller, more certain harms. These are reasons to</w:t>
      </w:r>
      <w:r>
        <w:t xml:space="preserve"> </w:t>
      </w:r>
      <w:r>
        <w:t xml:space="preserve">hold the argument tentatively, not to dismiss it.</w:t>
      </w:r>
    </w:p>
    <w:bookmarkEnd w:id="28"/>
    <w:bookmarkStart w:id="29" w:name="X5247ccf1ac6e0b2e37df118938bd60e5031aaf0"/>
    <w:p>
      <w:pPr>
        <w:pStyle w:val="Heading3"/>
      </w:pPr>
      <w:r>
        <w:t xml:space="preserve">Russell and the Problem of Misspecified Goals</w:t>
      </w:r>
    </w:p>
    <w:p>
      <w:pPr>
        <w:pStyle w:val="FirstParagraph"/>
      </w:pPr>
      <w:r>
        <w:t xml:space="preserve">Stuart Russell, co-author of the field's standard textbook, approaches alignment from a more</w:t>
      </w:r>
      <w:r>
        <w:t xml:space="preserve"> </w:t>
      </w:r>
      <w:r>
        <w:t xml:space="preserve">technically grounded direction.</w:t>
      </w:r>
      <w:r>
        <w:t xml:space="preserve"> </w:t>
      </w:r>
      <w:r>
        <w:t xml:space="preserve">(Russell, 2019)</w:t>
      </w:r>
      <w:r>
        <w:t xml:space="preserve"> </w:t>
      </w:r>
      <w:r>
        <w:t xml:space="preserve">His concern</w:t>
      </w:r>
      <w:r>
        <w:t xml:space="preserve"> </w:t>
      </w:r>
      <w:r>
        <w:t xml:space="preserve">is not the intelligence explosion but how AI is built: systems are trained to optimize</w:t>
      </w:r>
      <w:r>
        <w:t xml:space="preserve"> </w:t>
      </w:r>
      <w:r>
        <w:t xml:space="preserve">objectives, and it is very hard to specify one that fully captures what we want. A system</w:t>
      </w:r>
      <w:r>
        <w:t xml:space="preserve"> </w:t>
      </w:r>
      <w:r>
        <w:t xml:space="preserve">powerful enough to pursue an objective will generally resist being modified or shut down,</w:t>
      </w:r>
      <w:r>
        <w:t xml:space="preserve"> </w:t>
      </w:r>
      <w:r>
        <w:t xml:space="preserve">since that would prevent it from achieving that objective. Not disobedience — the expected</w:t>
      </w:r>
      <w:r>
        <w:t xml:space="preserve"> </w:t>
      </w:r>
      <w:r>
        <w:t xml:space="preserve">behavior of an optimizer.</w:t>
      </w:r>
    </w:p>
    <w:p>
      <w:pPr>
        <w:pStyle w:val="BodyText"/>
      </w:pPr>
      <w:r>
        <w:t xml:space="preserve">His solution is the "assistance game": instead of programming a fixed objective, design the</w:t>
      </w:r>
      <w:r>
        <w:t xml:space="preserve"> </w:t>
      </w:r>
      <w:r>
        <w:t xml:space="preserve">system to assist humans in achieving theirs, treating human behavior as evidence about what</w:t>
      </w:r>
      <w:r>
        <w:t xml:space="preserve"> </w:t>
      </w:r>
      <w:r>
        <w:t xml:space="preserve">those goals are. Such a system has reason to accept correction, because feedback is</w:t>
      </w:r>
      <w:r>
        <w:t xml:space="preserve"> </w:t>
      </w:r>
      <w:r>
        <w:t xml:space="preserve">informative about an objective it does not already know.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3"/>
        </w:numPr>
        <w:pStyle w:val="Compact"/>
      </w:pPr>
      <w:r>
        <w:t xml:space="preserve">Is the "paperclip maximizer" useful, or so unrealistic that it obscures more than it</w:t>
      </w:r>
      <w:r>
        <w:t xml:space="preserve"> </w:t>
      </w:r>
      <w:r>
        <w:t xml:space="preserve">reveals? What would a realistic near-term version look like?</w:t>
      </w:r>
    </w:p>
    <w:p>
      <w:pPr>
        <w:numPr>
          <w:ilvl w:val="0"/>
          <w:numId w:val="1003"/>
        </w:numPr>
        <w:pStyle w:val="Compact"/>
      </w:pPr>
      <w:r>
        <w:t xml:space="preserve">The orthogonality thesis says only that intelligence gives no guarantee of good values.</w:t>
      </w:r>
      <w:r>
        <w:t xml:space="preserve"> </w:t>
      </w:r>
      <w:r>
        <w:t xml:space="preserve">State the strongest reply you can to that modest claim.</w:t>
      </w:r>
    </w:p>
    <w:p>
      <w:pPr>
        <w:numPr>
          <w:ilvl w:val="0"/>
          <w:numId w:val="1003"/>
        </w:numPr>
        <w:pStyle w:val="Compact"/>
      </w:pPr>
      <w:r>
        <w:t xml:space="preserve">What could go wrong with Russell's machine — one that treats your behavior as evidence</w:t>
      </w:r>
      <w:r>
        <w:t xml:space="preserve"> </w:t>
      </w:r>
      <w:r>
        <w:t xml:space="preserve">about your goals?</w:t>
      </w:r>
    </w:p>
    <w:bookmarkEnd w:id="29"/>
    <w:bookmarkStart w:id="36" w:name="toby-ord-and-the-precipice"/>
    <w:p>
      <w:pPr>
        <w:pStyle w:val="Heading3"/>
      </w:pPr>
      <w:r>
        <w:t xml:space="preserve">Toby Ord and the Precipice</w:t>
      </w:r>
    </w:p>
    <w:p>
      <w:pPr>
        <w:pStyle w:val="FirstParagraph"/>
      </w:pPr>
      <w:r>
        <w:t xml:space="preserve">Toby Ord's 2020 book</w:t>
      </w:r>
      <w:r>
        <w:t xml:space="preserve"> </w:t>
      </w:r>
      <w:r>
        <w:rPr>
          <w:iCs/>
          <w:i/>
        </w:rPr>
        <w:t xml:space="preserve">The Precipice</w:t>
      </w:r>
      <w:r>
        <w:t xml:space="preserve"> </w:t>
      </w:r>
      <w:r>
        <w:t xml:space="preserve">situates AI risk within a survey of all the</w:t>
      </w:r>
      <w:r>
        <w:t xml:space="preserve"> </w:t>
      </w:r>
      <w:r>
        <w:t xml:space="preserve">major civilizational threats.</w:t>
      </w:r>
      <w:r>
        <w:t xml:space="preserve"> </w:t>
      </w:r>
      <w:r>
        <w:t xml:space="preserve">(Ord, 2020)</w:t>
      </w:r>
      <w:r>
        <w:t xml:space="preserve"> </w:t>
      </w:r>
      <w:r>
        <w:t xml:space="preserve">He puts the</w:t>
      </w:r>
      <w:r>
        <w:t xml:space="preserve"> </w:t>
      </w:r>
      <w:r>
        <w:t xml:space="preserve">probability of an existential catastrophe this century, from all sources, at roughly 1 in 6,</w:t>
      </w:r>
      <w:r>
        <w:t xml:space="preserve"> </w:t>
      </w:r>
      <w:r>
        <w:t xml:space="preserve">with unaligned AI the largest single contributor — greater than nuclear war, engineered</w:t>
      </w:r>
      <w:r>
        <w:t xml:space="preserve"> </w:t>
      </w:r>
      <w:r>
        <w:t xml:space="preserve">pandemics, or climate change — while acknowledging deep uncertainty. He revisited the figures</w:t>
      </w:r>
      <w:r>
        <w:t xml:space="preserve"> </w:t>
      </w:r>
      <w:r>
        <w:t xml:space="preserve">in 2024 without substantial change, notable given how much the technology moved in between.</w:t>
      </w:r>
    </w:p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The Doomsday Clock (1947–2026)</w:t>
      </w:r>
    </w:p>
    <w:p>
      <w:pPr>
        <w:pStyle w:val="CaseStudy"/>
      </w:pPr>
      <w:r>
        <w:t xml:space="preserve">In 1947, the Bulletin of the Atomic Scientists — founded by Manhattan Project physicists</w:t>
      </w:r>
      <w:r>
        <w:t xml:space="preserve"> </w:t>
      </w:r>
      <w:r>
        <w:t xml:space="preserve">troubled by what they had helped create — introduced a clock face with midnight standing</w:t>
      </w:r>
      <w:r>
        <w:t xml:space="preserve"> </w:t>
      </w:r>
      <w:r>
        <w:t xml:space="preserve">for civilizational catastrophe. Once a symbol of nuclear risk alone, it now covers climate,</w:t>
      </w:r>
      <w:r>
        <w:t xml:space="preserve"> </w:t>
      </w:r>
      <w:r>
        <w:t xml:space="preserve">biosecurity, and the military and informational uses of AI.</w:t>
      </w:r>
    </w:p>
    <w:p>
      <w:pPr>
        <w:pStyle w:val="CaptionedFigure"/>
      </w:pPr>
      <w:r>
        <w:drawing>
          <wp:inline>
            <wp:extent cx="5334000" cy="5334000"/>
            <wp:effectExtent b="0" l="0" r="0" t="0"/>
            <wp:docPr descr="Doomsday Clock face showing hands at 90 seconds to midnight" title="" id="31" name="Picture"/>
            <a:graphic>
              <a:graphicData uri="http://schemas.openxmlformats.org/drawingml/2006/picture">
                <pic:pic>
                  <pic:nvPicPr>
                    <pic:cNvPr descr="/home/user/computing_ai_ethics/images/doomsday_clock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The Doomsday Clock as set in January 2023, at 90 seconds to midnight. It has since moved</w:t>
      </w:r>
      <w:r>
        <w:t xml:space="preserve"> </w:t>
      </w:r>
      <w:r>
        <w:t xml:space="preserve">to 89 seconds in 2025 and 85 seconds in 2026.</w:t>
      </w:r>
      <w:r>
        <w:t xml:space="preserve"> </w:t>
      </w:r>
      <w:r>
        <w:t xml:space="preserve">CC BY-SA 4.0, by RicHard-59, via Wikimedia Commons.</w:t>
      </w:r>
    </w:p>
    <w:p>
      <w:pPr>
        <w:pStyle w:val="CaseStudy"/>
      </w:pPr>
      <w:r>
        <w:t xml:space="preserve">In January 2023 the Bulletin moved the Clock to 90 seconds to midnight, citing Ukraine,</w:t>
      </w:r>
      <w:r>
        <w:t xml:space="preserve"> </w:t>
      </w:r>
      <w:r>
        <w:t xml:space="preserve">nuclear posturing, climate inaction, and "disruptive technologies" including dual-use AI;</w:t>
      </w:r>
      <w:r>
        <w:t xml:space="preserve"> </w:t>
      </w:r>
      <w:r>
        <w:t xml:space="preserve">then to 89 seconds in 2025 and, on</w:t>
      </w:r>
      <w:r>
        <w:t xml:space="preserve"> </w:t>
      </w:r>
      <w:r>
        <w:rPr>
          <w:bCs/>
          <w:b/>
        </w:rPr>
        <w:t xml:space="preserve">27 January 2026</w:t>
      </w:r>
      <w:r>
        <w:t xml:space="preserve">, to</w:t>
      </w:r>
      <w:r>
        <w:t xml:space="preserve"> </w:t>
      </w:r>
      <w:r>
        <w:rPr>
          <w:bCs/>
          <w:b/>
        </w:rPr>
        <w:t xml:space="preserve">85 seconds to midnight</w:t>
      </w:r>
      <w:r>
        <w:t xml:space="preserve">, the closest setting in its history</w:t>
      </w:r>
      <w:r>
        <w:t xml:space="preserve"> </w:t>
      </w:r>
      <w:r>
        <w:t xml:space="preserve">(Bulletin of the Atomic Scientists, 2026)</w:t>
      </w:r>
      <w:r>
        <w:t xml:space="preserve">.</w:t>
      </w:r>
    </w:p>
    <w:p>
      <w:pPr>
        <w:pStyle w:val="CaseStudy"/>
      </w:pPr>
      <w:r>
        <w:t xml:space="preserve">The statement's AI reasoning is strikingly specific: language models deployed inside</w:t>
      </w:r>
      <w:r>
        <w:t xml:space="preserve"> </w:t>
      </w:r>
      <w:r>
        <w:t xml:space="preserve">critical processes despite unresolved problems of accuracy and fabrication; AI-driven</w:t>
      </w:r>
      <w:r>
        <w:t xml:space="preserve"> </w:t>
      </w:r>
      <w:r>
        <w:t xml:space="preserve">disinformation; and — most pointedly — the United States, Russia, and China all</w:t>
      </w:r>
      <w:r>
        <w:t xml:space="preserve"> </w:t>
      </w:r>
      <w:r>
        <w:t xml:space="preserve">incorporating AI across their defense sectors. Its recommendation is equally concrete:</w:t>
      </w:r>
      <w:r>
        <w:t xml:space="preserve"> </w:t>
      </w:r>
      <w:r>
        <w:t xml:space="preserve">that the three open dialogue on guidelines for military AI,</w:t>
      </w:r>
      <w:r>
        <w:t xml:space="preserve"> </w:t>
      </w:r>
      <w:r>
        <w:rPr>
          <w:iCs/>
          <w:i/>
        </w:rPr>
        <w:t xml:space="preserve">particularly in nuclear</w:t>
      </w:r>
      <w:r>
        <w:rPr>
          <w:iCs/>
          <w:i/>
        </w:rPr>
        <w:t xml:space="preserve"> </w:t>
      </w:r>
      <w:r>
        <w:rPr>
          <w:iCs/>
          <w:i/>
        </w:rPr>
        <w:t xml:space="preserve">command and control</w:t>
      </w:r>
      <w:r>
        <w:t xml:space="preserve">. That is a long way from the paperclip maximizer — a claim about</w:t>
      </w:r>
      <w:r>
        <w:t xml:space="preserve"> </w:t>
      </w:r>
      <w:r>
        <w:t xml:space="preserve">an unreliable technology being wired into systems that already have civilization-ending</w:t>
      </w:r>
      <w:r>
        <w:t xml:space="preserve"> </w:t>
      </w:r>
      <w:r>
        <w:t xml:space="preserve">capability.</w:t>
      </w:r>
    </w:p>
    <w:p>
      <w:pPr>
        <w:pStyle w:val="CaseStudy"/>
      </w:pPr>
      <w:r>
        <w:t xml:space="preserve">The Clock does not predict catastrophe; it conveys expert judgment about the direction of</w:t>
      </w:r>
      <w:r>
        <w:t xml:space="preserve"> </w:t>
      </w:r>
      <w:r>
        <w:t xml:space="preserve">risk. It shows both the appeal and the limits of existential-risk framing: attention to</w:t>
      </w:r>
      <w:r>
        <w:t xml:space="preserve"> </w:t>
      </w:r>
      <w:r>
        <w:t xml:space="preserve">irreversible threats, but with the choice of what counts resting on value judgments.</w:t>
      </w:r>
    </w:p>
    <w:p>
      <w:pPr>
        <w:pStyle w:val="CaptionedFigure"/>
      </w:pPr>
      <w:r>
        <w:drawing>
          <wp:inline>
            <wp:extent cx="5334000" cy="1361281"/>
            <wp:effectExtent b="0" l="0" r="0" t="0"/>
            <wp:docPr descr="Graph of Doomsday Clock historical settings from 1947 to the present" title="" id="34" name="Picture"/>
            <a:graphic>
              <a:graphicData uri="http://schemas.openxmlformats.org/drawingml/2006/picture">
                <pic:pic>
                  <pic:nvPicPr>
                    <pic:cNvPr descr="/home/user/computing_ai_ethics/images/doomsday_clock_graph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612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Historical settings of the Doomsday Clock, 1947–present, farthest from midnight</w:t>
      </w:r>
      <w:r>
        <w:t xml:space="preserve"> </w:t>
      </w:r>
      <w:r>
        <w:t xml:space="preserve">(17 minutes) in 1991 after the Cold War.</w:t>
      </w:r>
      <w:r>
        <w:t xml:space="preserve"> </w:t>
      </w:r>
      <w:r>
        <w:t xml:space="preserve">Public domain, by Fastfission, via Wikimedia Commons.</w:t>
      </w:r>
    </w:p>
    <w:p>
      <w:pPr>
        <w:pStyle w:val="CaseStudy"/>
      </w:pPr>
      <w:r>
        <w:t xml:space="preserve">Its history also reminds us that worry about technological catastrophe predates AI, and</w:t>
      </w:r>
      <w:r>
        <w:t xml:space="preserve"> </w:t>
      </w:r>
      <w:r>
        <w:t xml:space="preserve">that the tools built since 1945 — deterrence theory, arms control, treaty verification —</w:t>
      </w:r>
      <w:r>
        <w:t xml:space="preserve"> </w:t>
      </w:r>
      <w:r>
        <w:t xml:space="preserve">are useful if imperfect models for AI governance.</w:t>
      </w:r>
    </w:p>
    <w:p>
      <w:pPr>
        <w:pStyle w:val="TableCaption"/>
      </w:pPr>
      <w:r>
        <w:t xml:space="preserve">Table 10.1 — Toby Ord's Estimated Existential Risk Probabilities This Century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10.1 — Toby Ord's Estimated Existential Risk Probabilities This Century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Risk Category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Ord's Estimate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Basis for Estimate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Unaligned artificial intelligence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~1 in 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Expert surveys; arguments about alignment difficulty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Engineered pandemic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~1 in 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Accessibility of biotechnology; dual-use research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Nuclear war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~1 in 1,000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Historical near-misses; arsenal sizes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Climate change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&lt;1 in 1,000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Modeled scenarios; climate as risk multiplier, not direct extinction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Other anthropogenic risks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~1 in 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Unforeseeable technologies; emergent systemic risks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Natural catastrophes (asteroids, supervolcano, etc.)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~1 in 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Astronomical and geological frequency data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Total (all sources)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~1 in 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Ord's own overall judgment, not a sum of the rows above</w:t>
            </w:r>
          </w:p>
        </w:tc>
      </w:tr>
    </w:tbl>
    <w:p>
      <w:pPr>
        <w:pStyle w:val="BodyText"/>
      </w:pPr>
      <w:r>
        <w:t xml:space="preserve">These are rough indicators of relative magnitude, not precise predictions. The claim is that</w:t>
      </w:r>
      <w:r>
        <w:t xml:space="preserve"> </w:t>
      </w:r>
      <w:r>
        <w:t xml:space="preserve">the risks are high enough, and the consequences large enough, to warrant far more attention</w:t>
      </w:r>
      <w:r>
        <w:t xml:space="preserve"> </w:t>
      </w:r>
      <w:r>
        <w:t xml:space="preserve">than they receive — even if the estimates are orders of magnitude too high.</w:t>
      </w:r>
    </w:p>
    <w:p>
      <w:pPr>
        <w:pStyle w:val="BodyText"/>
      </w:pPr>
      <w:r>
        <w:t xml:space="preserve">Ord also corrects the assumption that everyone worried about existential risk is simply</w:t>
      </w:r>
      <w:r>
        <w:t xml:space="preserve"> </w:t>
      </w:r>
      <w:r>
        <w:t xml:space="preserve">extrapolating progress upward forever. In "Inference Scaling and the Log-x Chart" (2025)</w:t>
      </w:r>
      <w:r>
        <w:t xml:space="preserve"> </w:t>
      </w:r>
      <w:r>
        <w:t xml:space="preserve">(Ord, 2025)</w:t>
      </w:r>
      <w:r>
        <w:t xml:space="preserve">, he notes that graphs advertising the</w:t>
      </w:r>
      <w:r>
        <w:t xml:space="preserve"> </w:t>
      </w:r>
      <w:r>
        <w:t xml:space="preserve">scaling of</w:t>
      </w:r>
      <w:r>
        <w:t xml:space="preserve"> </w:t>
      </w:r>
      <w:r>
        <w:rPr>
          <w:iCs/>
          <w:i/>
        </w:rPr>
        <w:t xml:space="preserve">inference-time</w:t>
      </w:r>
      <w:r>
        <w:t xml:space="preserve"> </w:t>
      </w:r>
      <w:r>
        <w:t xml:space="preserve">compute almost always use a logarithmic x-axis. A line</w:t>
      </w:r>
      <w:r>
        <w:t xml:space="preserve"> </w:t>
      </w:r>
      <w:r>
        <w:t xml:space="preserve">that looks reassuringly straight on such a chart is not a linear return: compute, and</w:t>
      </w:r>
      <w:r>
        <w:t xml:space="preserve"> </w:t>
      </w:r>
      <w:r>
        <w:t xml:space="preserve">therefore cost and energy, must rise</w:t>
      </w:r>
      <w:r>
        <w:t xml:space="preserve"> </w:t>
      </w:r>
      <w:r>
        <w:rPr>
          <w:bCs/>
          <w:b/>
        </w:rPr>
        <w:t xml:space="preserve">exponentially</w:t>
      </w:r>
      <w:r>
        <w:t xml:space="preserve"> </w:t>
      </w:r>
      <w:r>
        <w:t xml:space="preserve">for constant increments</w:t>
      </w:r>
      <w:r>
        <w:t xml:space="preserve"> </w:t>
      </w:r>
      <w:r>
        <w:t xml:space="preserve">of capability. Whether that means transformative AI is further off than advertised or that</w:t>
      </w:r>
      <w:r>
        <w:t xml:space="preserve"> </w:t>
      </w:r>
      <w:r>
        <w:t xml:space="preserve">we are about to spend enormously to find out, the choice of axis reshapes the claim.</w:t>
      </w:r>
    </w:p>
    <w:p>
      <w:pPr>
        <w:pStyle w:val="BoxLabel"/>
      </w:pPr>
      <w:r>
        <w:t xml:space="preserve">What's the Argument?</w:t>
      </w:r>
    </w:p>
    <w:p>
      <w:pPr>
        <w:pStyle w:val="BoxTitle"/>
      </w:pPr>
      <w:r>
        <w:t xml:space="preserve">The Expected Value Case for Existential Risk Priority</w:t>
      </w:r>
    </w:p>
    <w:p>
      <w:pPr>
        <w:numPr>
          <w:ilvl w:val="0"/>
          <w:numId w:val="1004"/>
        </w:numPr>
        <w:pStyle w:val="Compact"/>
      </w:pPr>
      <w:r>
        <w:t xml:space="preserve">The moral weight of avoiding an outcome equals its probability multiplied by its</w:t>
      </w:r>
      <w:r>
        <w:t xml:space="preserve"> </w:t>
      </w:r>
      <w:r>
        <w:t xml:space="preserve">magnitude (E = P × N).</w:t>
      </w:r>
    </w:p>
    <w:p>
      <w:pPr>
        <w:numPr>
          <w:ilvl w:val="0"/>
          <w:numId w:val="1004"/>
        </w:numPr>
        <w:pStyle w:val="Compact"/>
      </w:pPr>
      <w:r>
        <w:t xml:space="preserve">An existential catastrophe would end the lives of all future humans — potentially</w:t>
      </w:r>
      <w:r>
        <w:t xml:space="preserve"> </w:t>
      </w:r>
      <w:r>
        <w:t xml:space="preserve">trillions of people over millions of years.</w:t>
      </w:r>
    </w:p>
    <w:p>
      <w:pPr>
        <w:numPr>
          <w:ilvl w:val="0"/>
          <w:numId w:val="1004"/>
        </w:numPr>
        <w:pStyle w:val="Compact"/>
      </w:pPr>
      <w:r>
        <w:t xml:space="preserve">Even a 1% probability, multiplied by that number, yields an expected disvalue larger</w:t>
      </w:r>
      <w:r>
        <w:t xml:space="preserve"> </w:t>
      </w:r>
      <w:r>
        <w:t xml:space="preserve">than virtually any finite, recoverable harm.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Preventing existential risks — even low-probability ones — should rank among the highest</w:t>
      </w:r>
      <w:r>
        <w:t xml:space="preserve"> </w:t>
      </w:r>
      <w:r>
        <w:t xml:space="preserve">moral priorities when resources for risk-reduction are allocated.</w:t>
      </w:r>
    </w:p>
    <w:p>
      <w:pPr>
        <w:pStyle w:val="BodyText"/>
      </w:pPr>
      <w:r>
        <w:t xml:space="preserve">The argument is powerful but contentious. Its conclusion depends on how one treats</w:t>
      </w:r>
      <w:r>
        <w:t xml:space="preserve"> </w:t>
      </w:r>
      <w:r>
        <w:t xml:space="preserve">hypothetical future people, on whether expected-value reasoning suits deep uncertainty, and</w:t>
      </w:r>
      <w:r>
        <w:t xml:space="preserve"> </w:t>
      </w:r>
      <w:r>
        <w:t xml:space="preserve">on whether the probability estimates can bear the weight. Parts II and V take up these</w:t>
      </w:r>
      <w:r>
        <w:t xml:space="preserve"> </w:t>
      </w:r>
      <w:r>
        <w:t xml:space="preserve">objections.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5"/>
        </w:numPr>
        <w:pStyle w:val="Compact"/>
      </w:pPr>
      <w:r>
        <w:t xml:space="preserve">Ord puts the risk of existential catastrophe from AI this century at roughly 1 in 10.</w:t>
      </w:r>
      <w:r>
        <w:t xml:space="preserve"> </w:t>
      </w:r>
      <w:r>
        <w:t xml:space="preserve">Too high, too low, or about right? What would change your mind?</w:t>
      </w:r>
    </w:p>
    <w:p>
      <w:pPr>
        <w:numPr>
          <w:ilvl w:val="0"/>
          <w:numId w:val="1005"/>
        </w:numPr>
        <w:pStyle w:val="Compact"/>
      </w:pPr>
      <w:r>
        <w:t xml:space="preserve">The Bulletin's 2026 statement singles out AI in nuclear command and control. Is that a</w:t>
      </w:r>
      <w:r>
        <w:t xml:space="preserve"> </w:t>
      </w:r>
      <w:r>
        <w:t xml:space="preserve">different worry from the superintelligence scenario, or the same worry on a shorter</w:t>
      </w:r>
      <w:r>
        <w:t xml:space="preserve"> </w:t>
      </w:r>
      <w:r>
        <w:t xml:space="preserve">timeline?</w:t>
      </w:r>
    </w:p>
    <w:p>
      <w:pPr>
        <w:numPr>
          <w:ilvl w:val="0"/>
          <w:numId w:val="1005"/>
        </w:numPr>
        <w:pStyle w:val="Compact"/>
      </w:pPr>
      <w:r>
        <w:t xml:space="preserve">Ord's log-x point is that a chart can make an exponentially rising cost look flat. Where</w:t>
      </w:r>
      <w:r>
        <w:t xml:space="preserve"> </w:t>
      </w:r>
      <w:r>
        <w:t xml:space="preserve">else have you seen a number's presentation do persuasive work?</w:t>
      </w:r>
    </w:p>
    <w:bookmarkEnd w:id="36"/>
    <w:bookmarkEnd w:id="37"/>
    <w:bookmarkEnd w:id="38"/>
    <w:bookmarkStart w:id="45" w:name="critics"/>
    <w:bookmarkStart w:id="44" w:name="s2-heading"/>
    <w:p>
      <w:pPr>
        <w:pStyle w:val="Heading2"/>
      </w:pPr>
      <w:r>
        <w:t xml:space="preserve">Part II: The Critics Strike Back</w:t>
      </w:r>
    </w:p>
    <w:p>
      <w:pPr>
        <w:pStyle w:val="FirstParagraph"/>
      </w:pPr>
      <w:r>
        <w:t xml:space="preserve">The most substantive critiques of Part I's framing come from philosophers, researchers, and</w:t>
      </w:r>
      <w:r>
        <w:t xml:space="preserve"> </w:t>
      </w:r>
      <w:r>
        <w:t xml:space="preserve">ethicists who take AI harms extremely seriously but argue that "existential risk from</w:t>
      </w:r>
      <w:r>
        <w:t xml:space="preserve"> </w:t>
      </w:r>
      <w:r>
        <w:t xml:space="preserve">superintelligence" is empirically unfounded, politically harmful, or both. They do not claim</w:t>
      </w:r>
      <w:r>
        <w:t xml:space="preserve"> </w:t>
      </w:r>
      <w:r>
        <w:t xml:space="preserve">AI is safe. They argue that the dominant narrative directs attention and resources away from</w:t>
      </w:r>
      <w:r>
        <w:t xml:space="preserve"> </w:t>
      </w:r>
      <w:r>
        <w:t xml:space="preserve">harms AI causes now and toward scenarios that may never materialize.</w:t>
      </w:r>
    </w:p>
    <w:bookmarkStart w:id="40" w:name="X93a5114de83d0eeb0a602dc0e0b6b1b25ca2c0f"/>
    <w:p>
      <w:pPr>
        <w:pStyle w:val="Heading3"/>
      </w:pPr>
      <w:r>
        <w:t xml:space="preserve">Vallor: The AI Mirror and the Anthropomorphism Error</w:t>
      </w:r>
    </w:p>
    <w:p>
      <w:pPr>
        <w:pStyle w:val="FirstParagraph"/>
      </w:pPr>
      <w:r>
        <w:t xml:space="preserve">Shannon Vallor offers the most philosophically direct challenge to Part I's framing. In</w:t>
      </w:r>
      <w:r>
        <w:t xml:space="preserve"> </w:t>
      </w:r>
      <w:r>
        <w:rPr>
          <w:iCs/>
          <w:i/>
        </w:rPr>
        <w:t xml:space="preserve">The AI Mirror</w:t>
      </w:r>
      <w:r>
        <w:t xml:space="preserve"> </w:t>
      </w:r>
      <w:r>
        <w:t xml:space="preserve">(2024) she argues that today's AI systems are best understood not as</w:t>
      </w:r>
      <w:r>
        <w:t xml:space="preserve"> </w:t>
      </w:r>
      <w:r>
        <w:t xml:space="preserve">emerging minds but as</w:t>
      </w:r>
      <w:r>
        <w:t xml:space="preserve"> </w:t>
      </w:r>
      <w:r>
        <w:rPr>
          <w:iCs/>
          <w:i/>
        </w:rPr>
        <w:t xml:space="preserve">mirrors</w:t>
      </w:r>
      <w:r>
        <w:t xml:space="preserve">: trained on vast records of past human output, they</w:t>
      </w:r>
      <w:r>
        <w:t xml:space="preserve"> </w:t>
      </w:r>
      <w:r>
        <w:t xml:space="preserve">reflect it back magnified, distorted, and stripped of the lived experience that produced it.</w:t>
      </w:r>
      <w:r>
        <w:t xml:space="preserve"> </w:t>
      </w:r>
      <w:r>
        <w:t xml:space="preserve">(Vallor, 2024)</w:t>
      </w:r>
      <w:r>
        <w:t xml:space="preserve"> </w:t>
      </w:r>
      <w:r>
        <w:t xml:space="preserve">A reflection can look and behave remarkably</w:t>
      </w:r>
      <w:r>
        <w:t xml:space="preserve"> </w:t>
      </w:r>
      <w:r>
        <w:t xml:space="preserve">like the thing it reflects without being that thing at all.</w:t>
      </w:r>
    </w:p>
    <w:p>
      <w:pPr>
        <w:pStyle w:val="BodyText"/>
      </w:pPr>
      <w:r>
        <w:t xml:space="preserve">Two connected criticisms follow. The first is the</w:t>
      </w:r>
      <w:r>
        <w:t xml:space="preserve"> </w:t>
      </w:r>
      <w:r>
        <w:rPr>
          <w:bCs/>
          <w:b/>
        </w:rPr>
        <w:t xml:space="preserve">anthropomorphism error</w:t>
      </w:r>
      <w:r>
        <w:t xml:space="preserve">.</w:t>
      </w:r>
      <w:r>
        <w:t xml:space="preserve"> </w:t>
      </w:r>
      <w:r>
        <w:t xml:space="preserve">Talk of a superintelligence that "wants" outcomes, "resists" shutdown, or "deceives" its</w:t>
      </w:r>
      <w:r>
        <w:t xml:space="preserve"> </w:t>
      </w:r>
      <w:r>
        <w:t xml:space="preserve">operators imports a vocabulary of intention and inner life that current systems do not have</w:t>
      </w:r>
      <w:r>
        <w:t xml:space="preserve"> </w:t>
      </w:r>
      <w:r>
        <w:t xml:space="preserve">and that we have no reason to expect the next generation to acquire. Her objection is not</w:t>
      </w:r>
      <w:r>
        <w:t xml:space="preserve"> </w:t>
      </w:r>
      <w:r>
        <w:t xml:space="preserve">that machines will never be dangerous; it is that describing the danger in mentalistic terms</w:t>
      </w:r>
      <w:r>
        <w:t xml:space="preserve"> </w:t>
      </w:r>
      <w:r>
        <w:t xml:space="preserve">misdescribes where it comes from, and so points us at the wrong remedies. The second is the</w:t>
      </w:r>
      <w:r>
        <w:t xml:space="preserve"> </w:t>
      </w:r>
      <w:r>
        <w:rPr>
          <w:bCs/>
          <w:b/>
        </w:rPr>
        <w:t xml:space="preserve">abdication of moral agency</w:t>
      </w:r>
      <w:r>
        <w:t xml:space="preserve">. The realistic catastrophe is not that machines</w:t>
      </w:r>
      <w:r>
        <w:t xml:space="preserve"> </w:t>
      </w:r>
      <w:r>
        <w:t xml:space="preserve">take control but that we hand it over — letting systems incapable of moral judgment decide</w:t>
      </w:r>
      <w:r>
        <w:t xml:space="preserve"> </w:t>
      </w:r>
      <w:r>
        <w:t xml:space="preserve">about hiring, sentencing, benefits, and targeting, then treating the result as though no one</w:t>
      </w:r>
      <w:r>
        <w:t xml:space="preserve"> </w:t>
      </w:r>
      <w:r>
        <w:t xml:space="preserve">decided. The mirror is dangerous because we mistake it for authority.</w:t>
      </w:r>
    </w:p>
    <w:p>
      <w:pPr>
        <w:pStyle w:val="BodyText"/>
      </w:pPr>
      <w:r>
        <w:t xml:space="preserve">Vallor also thinks the doom narrative pays off rhetorically: framing AI as</w:t>
      </w:r>
      <w:r>
        <w:t xml:space="preserve"> </w:t>
      </w:r>
      <w:r>
        <w:t xml:space="preserve">civilization-ending casts the people building it as the only ones qualified to save us,</w:t>
      </w:r>
      <w:r>
        <w:t xml:space="preserve"> </w:t>
      </w:r>
      <w:r>
        <w:t xml:space="preserve">licensing urgency while deferring accountability for harms already occurring. But this is a</w:t>
      </w:r>
      <w:r>
        <w:t xml:space="preserve"> </w:t>
      </w:r>
      <w:r>
        <w:t xml:space="preserve">claim about incentives, not a refutation. Her substantive argument is the one about mirrors</w:t>
      </w:r>
      <w:r>
        <w:t xml:space="preserve"> </w:t>
      </w:r>
      <w:r>
        <w:t xml:space="preserve">and misdescription, and it would stand even if every AI researcher were a saint.</w:t>
      </w:r>
    </w:p>
    <w:p>
      <w:pPr>
        <w:pStyle w:val="KeyThinker"/>
      </w:pPr>
      <w:r>
        <w:t xml:space="preserve">🧠</w:t>
      </w:r>
    </w:p>
    <w:p>
      <w:pPr>
        <w:pStyle w:val="BoxLabel"/>
      </w:pPr>
      <w:r>
        <w:t xml:space="preserve">Key Thinker</w:t>
      </w:r>
    </w:p>
    <w:bookmarkStart w:id="39" w:name="shannon-vallor-contemporary"/>
    <w:p>
      <w:pPr>
        <w:pStyle w:val="Heading3"/>
      </w:pPr>
      <w:r>
        <w:t xml:space="preserve">Shannon Vallor</w:t>
      </w:r>
      <w:r>
        <w:t xml:space="preserve"> </w:t>
      </w:r>
      <w:r>
        <w:t xml:space="preserve">(contemporary)</w:t>
      </w:r>
    </w:p>
    <w:bookmarkEnd w:id="39"/>
    <w:p>
      <w:pPr>
        <w:pStyle w:val="KeyThinker"/>
      </w:pPr>
      <w:r>
        <w:t xml:space="preserve">Shannon Vallor is an American philosopher of technology who holds the Baillie Gifford</w:t>
      </w:r>
      <w:r>
        <w:t xml:space="preserve"> </w:t>
      </w:r>
      <w:r>
        <w:t xml:space="preserve">Chair in the Ethics of Data and Artificial Intelligence at the University of Edinburgh.</w:t>
      </w:r>
      <w:r>
        <w:t xml:space="preserve"> </w:t>
      </w:r>
      <w:r>
        <w:t xml:space="preserve">She is best known for</w:t>
      </w:r>
      <w:r>
        <w:t xml:space="preserve"> </w:t>
      </w:r>
      <w:r>
        <w:rPr>
          <w:iCs/>
          <w:i/>
        </w:rPr>
        <w:t xml:space="preserve">Technology and the Virtues</w:t>
      </w:r>
      <w:r>
        <w:t xml:space="preserve">, which applies virtue ethics</w:t>
      </w:r>
      <w:r>
        <w:t xml:space="preserve"> </w:t>
      </w:r>
      <w:r>
        <w:t xml:space="preserve">to the design and use of digital technologies.</w:t>
      </w:r>
      <w:r>
        <w:t xml:space="preserve"> </w:t>
      </w:r>
      <w:r>
        <w:t xml:space="preserve">(Vallor, 2016)</w:t>
      </w:r>
      <w:r>
        <w:t xml:space="preserve"> </w:t>
      </w:r>
      <w:r>
        <w:t xml:space="preserve">She previously worked as an AI</w:t>
      </w:r>
      <w:r>
        <w:t xml:space="preserve"> </w:t>
      </w:r>
      <w:r>
        <w:t xml:space="preserve">ethicist at Google Cloud and advises UK and EU regulators.</w:t>
      </w:r>
    </w:p>
    <w:p>
      <w:pPr>
        <w:pStyle w:val="KeyThinker"/>
      </w:pPr>
      <w:r>
        <w:t xml:space="preserve">Both the existential-risk camp and its critics, she argues, have paid too little</w:t>
      </w:r>
      <w:r>
        <w:t xml:space="preserve"> </w:t>
      </w:r>
      <w:r>
        <w:t xml:space="preserve">attention to the moral character of the people and organizations building AI. A virtuous</w:t>
      </w:r>
      <w:r>
        <w:t xml:space="preserve"> </w:t>
      </w:r>
      <w:r>
        <w:t xml:space="preserve">AI community would not just worry about technical alignment; it would cultivate the</w:t>
      </w:r>
      <w:r>
        <w:t xml:space="preserve"> </w:t>
      </w:r>
      <w:r>
        <w:t xml:space="preserve">humility, contextual attention, solidarity, and accountability that</w:t>
      </w:r>
      <w:r>
        <w:t xml:space="preserve"> </w:t>
      </w:r>
      <w:r>
        <w:rPr>
          <w:iCs/>
          <w:i/>
        </w:rPr>
        <w:t xml:space="preserve">The AI Mirror</w:t>
      </w:r>
      <w:r>
        <w:t xml:space="preserve"> </w:t>
      </w:r>
      <w:r>
        <w:t xml:space="preserve">warns we may surrender.</w:t>
      </w:r>
      <w:r>
        <w:t xml:space="preserve"> </w:t>
      </w:r>
      <w:r>
        <w:t xml:space="preserve">(Vallor, 2024)</w:t>
      </w:r>
    </w:p>
    <w:bookmarkEnd w:id="40"/>
    <w:bookmarkStart w:id="41" w:name="narayanan-and-kapoor-ai-as-snake-oil"/>
    <w:p>
      <w:pPr>
        <w:pStyle w:val="Heading3"/>
      </w:pPr>
      <w:r>
        <w:t xml:space="preserve">Narayanan and Kapoor: AI as Snake Oil</w:t>
      </w:r>
    </w:p>
    <w:p>
      <w:pPr>
        <w:pStyle w:val="FirstParagraph"/>
      </w:pPr>
      <w:r>
        <w:t xml:space="preserve">Arvind Narayanan and Sayash Kapoor, computer scientists at Princeton, offer a more empirical</w:t>
      </w:r>
      <w:r>
        <w:t xml:space="preserve"> </w:t>
      </w:r>
      <w:r>
        <w:t xml:space="preserve">critique. Their 2024 book</w:t>
      </w:r>
      <w:r>
        <w:t xml:space="preserve"> </w:t>
      </w:r>
      <w:r>
        <w:rPr>
          <w:iCs/>
          <w:i/>
        </w:rPr>
        <w:t xml:space="preserve">AI Snake Oil</w:t>
      </w:r>
      <w:r>
        <w:t xml:space="preserve"> </w:t>
      </w:r>
      <w:r>
        <w:t xml:space="preserve">turns on a distinction the word "AI" hides.</w:t>
      </w:r>
      <w:r>
        <w:t xml:space="preserve"> </w:t>
      </w:r>
      <w:r>
        <w:t xml:space="preserve">(Narayanan &amp; Kapoor, 2024)</w:t>
      </w:r>
      <w:r>
        <w:t xml:space="preserve"> </w:t>
      </w:r>
      <w:r>
        <w:rPr>
          <w:iCs/>
          <w:i/>
        </w:rPr>
        <w:t xml:space="preserve">Generative</w:t>
      </w:r>
      <w:r>
        <w:t xml:space="preserve"> </w:t>
      </w:r>
      <w:r>
        <w:t xml:space="preserve">AI — the systems that</w:t>
      </w:r>
      <w:r>
        <w:t xml:space="preserve"> </w:t>
      </w:r>
      <w:r>
        <w:t xml:space="preserve">write text and produce images — genuinely works and is improving.</w:t>
      </w:r>
      <w:r>
        <w:t xml:space="preserve"> </w:t>
      </w:r>
      <w:r>
        <w:rPr>
          <w:iCs/>
          <w:i/>
        </w:rPr>
        <w:t xml:space="preserve">Predictive</w:t>
      </w:r>
      <w:r>
        <w:t xml:space="preserve"> </w:t>
      </w:r>
      <w:r>
        <w:t xml:space="preserve">AI —</w:t>
      </w:r>
      <w:r>
        <w:t xml:space="preserve"> </w:t>
      </w:r>
      <w:r>
        <w:t xml:space="preserve">systems sold to forecast who will commit a crime, default on a loan, or need</w:t>
      </w:r>
      <w:r>
        <w:t xml:space="preserve"> </w:t>
      </w:r>
      <w:r>
        <w:t xml:space="preserve">child-protective intervention — often fails to beat simple statistical baselines while being</w:t>
      </w:r>
      <w:r>
        <w:t xml:space="preserve"> </w:t>
      </w:r>
      <w:r>
        <w:t xml:space="preserve">marketed as though it does. Lumping them together lets vendors borrow the credibility of the</w:t>
      </w:r>
      <w:r>
        <w:t xml:space="preserve"> </w:t>
      </w:r>
      <w:r>
        <w:t xml:space="preserve">first to sell the second.</w:t>
      </w:r>
    </w:p>
    <w:p>
      <w:pPr>
        <w:pStyle w:val="BodyText"/>
      </w:pPr>
      <w:r>
        <w:t xml:space="preserve">Applied to existential risk, this yields the</w:t>
      </w:r>
      <w:r>
        <w:t xml:space="preserve"> </w:t>
      </w:r>
      <w:r>
        <w:rPr>
          <w:bCs/>
          <w:b/>
        </w:rPr>
        <w:t xml:space="preserve">capabilities-gap objection</w:t>
      </w:r>
      <w:r>
        <w:t xml:space="preserve">. The</w:t>
      </w:r>
      <w:r>
        <w:t xml:space="preserve"> </w:t>
      </w:r>
      <w:r>
        <w:t xml:space="preserve">x-risk argument needs a system that sets and pursues open-ended goals; current systems are</w:t>
      </w:r>
      <w:r>
        <w:t xml:space="preserve"> </w:t>
      </w:r>
      <w:r>
        <w:t xml:space="preserve">narrow and brittle outside their training distribution, and several publicized "emergent</w:t>
      </w:r>
      <w:r>
        <w:t xml:space="preserve"> </w:t>
      </w:r>
      <w:r>
        <w:t xml:space="preserve">capabilities" turned out to be artifacts of benchmark scoring. Extrapolating to a</w:t>
      </w:r>
      <w:r>
        <w:t xml:space="preserve"> </w:t>
      </w:r>
      <w:r>
        <w:t xml:space="preserve">recursively self-improving agent is conjecture about a trajectory nobody can observe. In "AI</w:t>
      </w:r>
      <w:r>
        <w:t xml:space="preserve"> </w:t>
      </w:r>
      <w:r>
        <w:t xml:space="preserve">as Normal Technology" (2025)</w:t>
      </w:r>
      <w:r>
        <w:t xml:space="preserve"> </w:t>
      </w:r>
      <w:r>
        <w:t xml:space="preserve">(Narayanan &amp; Kapoor, 2025)</w:t>
      </w:r>
      <w:r>
        <w:t xml:space="preserve"> </w:t>
      </w:r>
      <w:r>
        <w:t xml:space="preserve">they add that probability</w:t>
      </w:r>
      <w:r>
        <w:t xml:space="preserve"> </w:t>
      </w:r>
      <w:r>
        <w:t xml:space="preserve">estimates for speculative catastrophe cannot carry the policy weight placed on them, and</w:t>
      </w:r>
      <w:r>
        <w:t xml:space="preserve"> </w:t>
      </w:r>
      <w:r>
        <w:t xml:space="preserve">that AI is better modeled on transformative-but-ordinary technologies like electricity —</w:t>
      </w:r>
      <w:r>
        <w:t xml:space="preserve"> </w:t>
      </w:r>
      <w:r>
        <w:t xml:space="preserve">absorbed over decades, governed by regulation, liability, and institutional adaptation.</w:t>
      </w:r>
    </w:p>
    <w:p>
      <w:pPr>
        <w:pStyle w:val="BodyText"/>
      </w:pPr>
      <w:r>
        <w:t xml:space="preserve">They are emphatically not arguing that AI is harmless: bias, labor displacement,</w:t>
      </w:r>
      <w:r>
        <w:t xml:space="preserve"> </w:t>
      </w:r>
      <w:r>
        <w:t xml:space="preserve">concentration of power, and degradation of the information ecosystem are serious and</w:t>
      </w:r>
      <w:r>
        <w:t xml:space="preserve"> </w:t>
      </w:r>
      <w:r>
        <w:t xml:space="preserve">systemic — just not existential. The response to a near-term, measurable problem looks very</w:t>
      </w:r>
      <w:r>
        <w:t xml:space="preserve"> </w:t>
      </w:r>
      <w:r>
        <w:t xml:space="preserve">different from the response to a speculative one, and a discourse organized around the</w:t>
      </w:r>
      <w:r>
        <w:t xml:space="preserve"> </w:t>
      </w:r>
      <w:r>
        <w:t xml:space="preserve">second leaves the first unaddressed.</w:t>
      </w:r>
    </w:p>
    <w:bookmarkEnd w:id="41"/>
    <w:bookmarkStart w:id="42" w:name="bender-gebru-and-stochastic-parrots"/>
    <w:p>
      <w:pPr>
        <w:pStyle w:val="Heading3"/>
      </w:pPr>
      <w:r>
        <w:t xml:space="preserve">Bender, Gebru, and "Stochastic Parrots"</w:t>
      </w:r>
    </w:p>
    <w:p>
      <w:pPr>
        <w:pStyle w:val="FirstParagraph"/>
      </w:pPr>
      <w:r>
        <w:t xml:space="preserve">In a now-famous 2021 paper, Emily Bender, Timnit Gebru, Angelina McMillan-Major, and a</w:t>
      </w:r>
      <w:r>
        <w:t xml:space="preserve"> </w:t>
      </w:r>
      <w:r>
        <w:t xml:space="preserve">fourth co-author writing as Shmargaret Shmitchell — widely reported to be Margaret Mitchell</w:t>
      </w:r>
      <w:r>
        <w:t xml:space="preserve"> </w:t>
      </w:r>
      <w:r>
        <w:t xml:space="preserve">— asked whether language models had become "too big."</w:t>
      </w:r>
      <w:r>
        <w:t xml:space="preserve"> </w:t>
      </w:r>
      <w:r>
        <w:t xml:space="preserve">(Bender et al., 2021)</w:t>
      </w:r>
      <w:r>
        <w:t xml:space="preserve"> </w:t>
      </w:r>
      <w:r>
        <w:t xml:space="preserve">Their central image is the</w:t>
      </w:r>
      <w:r>
        <w:t xml:space="preserve"> </w:t>
      </w:r>
      <w:r>
        <w:rPr>
          <w:bCs/>
          <w:b/>
        </w:rPr>
        <w:t xml:space="preserve">stochastic parrot</w:t>
      </w:r>
      <w:r>
        <w:t xml:space="preserve">: a model stitches together linguistic forms seen in</w:t>
      </w:r>
      <w:r>
        <w:t xml:space="preserve"> </w:t>
      </w:r>
      <w:r>
        <w:t xml:space="preserve">training according to probabilistic information about how they combine, without reference to</w:t>
      </w:r>
      <w:r>
        <w:t xml:space="preserve"> </w:t>
      </w:r>
      <w:r>
        <w:t xml:space="preserve">meaning. Fluency is not comprehension.</w:t>
      </w:r>
    </w:p>
    <w:p>
      <w:pPr>
        <w:pStyle w:val="BodyText"/>
      </w:pPr>
      <w:r>
        <w:t xml:space="preserve">Their catalogue of harms is more specific than it is often reported to be: the environmental</w:t>
      </w:r>
      <w:r>
        <w:t xml:space="preserve"> </w:t>
      </w:r>
      <w:r>
        <w:t xml:space="preserve">and financial costs of ever-larger training runs; corpora too large for anyone to document,</w:t>
      </w:r>
      <w:r>
        <w:t xml:space="preserve"> </w:t>
      </w:r>
      <w:r>
        <w:t xml:space="preserve">and therefore certain to encode their producers' biases; a field that mistakes scale for</w:t>
      </w:r>
      <w:r>
        <w:t xml:space="preserve"> </w:t>
      </w:r>
      <w:r>
        <w:t xml:space="preserve">progress; and fluent, unmoored text taken as authoritative. The distinctively political</w:t>
      </w:r>
      <w:r>
        <w:t xml:space="preserve"> </w:t>
      </w:r>
      <w:r>
        <w:t xml:space="preserve">claim — that extinction discourse actively displaces attention from these harms — came</w:t>
      </w:r>
      <w:r>
        <w:t xml:space="preserve"> </w:t>
      </w:r>
      <w:r>
        <w:t xml:space="preserve">later, in a March 2023 joint statement by the paper's named authors responding to an open</w:t>
      </w:r>
      <w:r>
        <w:t xml:space="preserve"> </w:t>
      </w:r>
      <w:r>
        <w:t xml:space="preserve">letter calling for a training pause</w:t>
      </w:r>
      <w:r>
        <w:t xml:space="preserve"> </w:t>
      </w:r>
      <w:r>
        <w:t xml:space="preserve">(Bender et al., 2023)</w:t>
      </w:r>
      <w:r>
        <w:t xml:space="preserve">.</w:t>
      </w:r>
    </w:p>
    <w:p>
      <w:pPr>
        <w:pStyle w:val="BodyText"/>
      </w:pPr>
      <w:r>
        <w:t xml:space="preserve">Gebru's departure from Google in December 2020, while the paper was under review, remains</w:t>
      </w:r>
      <w:r>
        <w:t xml:space="preserve"> </w:t>
      </w:r>
      <w:r>
        <w:t xml:space="preserve">contested — Google called it a resignation, Gebru a firing — and raised an unsettled</w:t>
      </w:r>
      <w:r>
        <w:t xml:space="preserve"> </w:t>
      </w:r>
      <w:r>
        <w:t xml:space="preserve">question: who gets to publish critical research about systems their employer is building.</w:t>
      </w:r>
    </w:p>
    <w:bookmarkEnd w:id="42"/>
    <w:bookmarkStart w:id="43" w:name="torres-and-the-tescreal-critique"/>
    <w:p>
      <w:pPr>
        <w:pStyle w:val="Heading3"/>
      </w:pPr>
      <w:r>
        <w:t xml:space="preserve">Torres and the TESCREAL Critique</w:t>
      </w:r>
    </w:p>
    <w:p>
      <w:pPr>
        <w:pStyle w:val="FirstParagraph"/>
      </w:pPr>
      <w:r>
        <w:t xml:space="preserve">Émile Torres offers perhaps the sharpest ideological critique. Torres coined the acronym</w:t>
      </w:r>
      <w:r>
        <w:t xml:space="preserve"> </w:t>
      </w:r>
      <w:r>
        <w:t xml:space="preserve">TESCREAL — developed at length with Timnit Gebru in 2024 — for a loose but influential</w:t>
      </w:r>
      <w:r>
        <w:t xml:space="preserve"> </w:t>
      </w:r>
      <w:r>
        <w:t xml:space="preserve">cluster combining Transhumanism, Extropianism, Singularitarianism, Cosmism, Rationalism,</w:t>
      </w:r>
      <w:r>
        <w:t xml:space="preserve"> </w:t>
      </w:r>
      <w:r>
        <w:t xml:space="preserve">Effective Altruism, and Longtermism.</w:t>
      </w:r>
      <w:r>
        <w:t xml:space="preserve"> </w:t>
      </w:r>
      <w:r>
        <w:t xml:space="preserve">(Gebru &amp; Torres, 2024)</w:t>
      </w:r>
      <w:r>
        <w:t xml:space="preserve"> </w:t>
      </w:r>
      <w:r>
        <w:t xml:space="preserve">These movements, they argue, share assumptions: that the important ethical considerations</w:t>
      </w:r>
      <w:r>
        <w:t xml:space="preserve"> </w:t>
      </w:r>
      <w:r>
        <w:t xml:space="preserve">concern the distant future; that expected-value reasoning suits all ethical decisions; that</w:t>
      </w:r>
      <w:r>
        <w:t xml:space="preserve"> </w:t>
      </w:r>
      <w:r>
        <w:t xml:space="preserve">a small technical elite should make civilization-scale choices; and that present harms can</w:t>
      </w:r>
      <w:r>
        <w:t xml:space="preserve"> </w:t>
      </w:r>
      <w:r>
        <w:t xml:space="preserve">be discounted against speculative future benefits.</w:t>
      </w:r>
    </w:p>
    <w:p>
      <w:pPr>
        <w:pStyle w:val="BodyText"/>
      </w:pPr>
      <w:r>
        <w:t xml:space="preserve">On this view existential-risk discourse is not politically neutral. It serves wealthy</w:t>
      </w:r>
      <w:r>
        <w:t xml:space="preserve"> </w:t>
      </w:r>
      <w:r>
        <w:t xml:space="preserve">entrepreneurs, elite research organizations, and the intellectuals they fund, by framing the</w:t>
      </w:r>
      <w:r>
        <w:t xml:space="preserve"> </w:t>
      </w:r>
      <w:r>
        <w:t xml:space="preserve">important AI questions as ones requiring technical expertise (which they have) rather than</w:t>
      </w:r>
      <w:r>
        <w:t xml:space="preserve"> </w:t>
      </w:r>
      <w:r>
        <w:t xml:space="preserve">democratic accountability (which would distribute power). The critique does not require</w:t>
      </w:r>
      <w:r>
        <w:t xml:space="preserve"> </w:t>
      </w:r>
      <w:r>
        <w:t xml:space="preserve">believing anyone is a conscious bad actor; frameworks can serve institutional interests even</w:t>
      </w:r>
      <w:r>
        <w:t xml:space="preserve"> </w:t>
      </w:r>
      <w:r>
        <w:t xml:space="preserve">when adopted sincerely.</w:t>
      </w:r>
    </w:p>
    <w:p>
      <w:pPr>
        <w:pStyle w:val="BlockQuote"/>
      </w:pPr>
      <w:r>
        <w:t xml:space="preserve">It is dangerous to distract ourselves with a fantasized AI-enabled utopia or apocalypse</w:t>
      </w:r>
      <w:r>
        <w:t xml:space="preserve"> </w:t>
      </w:r>
      <w:r>
        <w:t xml:space="preserve">which promises either a "flourishing" or "potentially catastrophic" future.</w:t>
      </w:r>
    </w:p>
    <w:p>
      <w:pPr>
        <w:pStyle w:val="BlockQuote"/>
      </w:pPr>
      <w:r>
        <w:t xml:space="preserve">Bender, Gebru, McMillan-Major and Mitchell, statement on the "AI pause" letter,</w:t>
      </w:r>
      <w:r>
        <w:t xml:space="preserve"> </w:t>
      </w:r>
      <w:r>
        <w:t xml:space="preserve">DAIR Institute (2023)</w:t>
      </w:r>
    </w:p>
    <w:p>
      <w:pPr>
        <w:pStyle w:val="BodyText"/>
      </w:pPr>
      <w:r>
        <w:t xml:space="preserve">That sentence captures the core tension. Misaligned superintelligence may well be the most</w:t>
      </w:r>
      <w:r>
        <w:t xml:space="preserve"> </w:t>
      </w:r>
      <w:r>
        <w:t xml:space="preserve">important AI problem — but the framework carries opportunity costs. Every dollar spent on</w:t>
      </w:r>
      <w:r>
        <w:t xml:space="preserve"> </w:t>
      </w:r>
      <w:r>
        <w:t xml:space="preserve">speculative alignment research is not spent on bias auditing, labor protections, or</w:t>
      </w:r>
      <w:r>
        <w:t xml:space="preserve"> </w:t>
      </w:r>
      <w:r>
        <w:t xml:space="preserve">democratic governance; every discussion framed around hypothetical superintelligence is one</w:t>
      </w:r>
      <w:r>
        <w:t xml:space="preserve"> </w:t>
      </w:r>
      <w:r>
        <w:t xml:space="preserve">not framed around systems already deciding things about people's lives.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6"/>
        </w:numPr>
        <w:pStyle w:val="Compact"/>
      </w:pPr>
      <w:r>
        <w:t xml:space="preserve">Can the existential-risk case and the present-harms case be taken seriously at once?</w:t>
      </w:r>
      <w:r>
        <w:t xml:space="preserve"> </w:t>
      </w:r>
      <w:r>
        <w:t xml:space="preserve">What would a policy agenda that did both look like?</w:t>
      </w:r>
    </w:p>
    <w:p>
      <w:pPr>
        <w:numPr>
          <w:ilvl w:val="0"/>
          <w:numId w:val="1006"/>
        </w:numPr>
        <w:pStyle w:val="Compact"/>
      </w:pPr>
      <w:r>
        <w:t xml:space="preserve">Vallor argues that talk of an AI that "wants" things misdescribes the danger. Try</w:t>
      </w:r>
      <w:r>
        <w:t xml:space="preserve"> </w:t>
      </w:r>
      <w:r>
        <w:t xml:space="preserve">restating Bostrom's argument without any mentalistic language.</w:t>
      </w:r>
    </w:p>
    <w:p>
      <w:pPr>
        <w:numPr>
          <w:ilvl w:val="0"/>
          <w:numId w:val="1006"/>
        </w:numPr>
        <w:pStyle w:val="Compact"/>
      </w:pPr>
      <w:r>
        <w:t xml:space="preserve">Bender and Gebru call large language models "stochastic parrots." Has your own use of AI</w:t>
      </w:r>
      <w:r>
        <w:t xml:space="preserve"> </w:t>
      </w:r>
      <w:r>
        <w:t xml:space="preserve">tools shown genuine understanding, or very good pattern-matching?</w:t>
      </w:r>
    </w:p>
    <w:bookmarkEnd w:id="43"/>
    <w:bookmarkEnd w:id="44"/>
    <w:bookmarkEnd w:id="45"/>
    <w:bookmarkStart w:id="59" w:name="autonomous-weapons"/>
    <w:bookmarkStart w:id="58" w:name="s3-heading"/>
    <w:p>
      <w:pPr>
        <w:pStyle w:val="Heading2"/>
      </w:pPr>
      <w:r>
        <w:t xml:space="preserve">Part III: Autonomous Weapons</w:t>
      </w:r>
    </w:p>
    <w:p>
      <w:pPr>
        <w:pStyle w:val="FirstParagraph"/>
      </w:pPr>
      <w:r>
        <w:t xml:space="preserve">The debate over superintelligence can feel abstract; autonomous weapons are concrete.</w:t>
      </w:r>
      <w:r>
        <w:t xml:space="preserve"> </w:t>
      </w:r>
      <w:r>
        <w:t xml:space="preserve">Militaries already deploy AI-powered systems that identify, track, and in some cases attack</w:t>
      </w:r>
      <w:r>
        <w:t xml:space="preserve"> </w:t>
      </w:r>
      <w:r>
        <w:t xml:space="preserve">targets with varying degrees of human oversight, raising hard questions about</w:t>
      </w:r>
      <w:r>
        <w:t xml:space="preserve"> </w:t>
      </w:r>
      <w:r>
        <w:t xml:space="preserve">accountability, the laws of armed conflict, and the moral meaning of violence: if a machine</w:t>
      </w:r>
      <w:r>
        <w:t xml:space="preserve"> </w:t>
      </w:r>
      <w:r>
        <w:t xml:space="preserve">kills a civilian, who — if anyone — is responsible?</w:t>
      </w:r>
    </w:p>
    <w:p>
      <w:pPr>
        <w:pStyle w:val="DefinitionTerm"/>
      </w:pPr>
      <w:r>
        <w:t xml:space="preserve">Lethal Autonomous Weapons System (LAWS)</w:t>
      </w:r>
    </w:p>
    <w:p>
      <w:pPr>
        <w:pStyle w:val="DefinitionBody"/>
      </w:pPr>
      <w:r>
        <w:t xml:space="preserve">A weapons system that uses sensors and AI to identify, select, and engage targets without</w:t>
      </w:r>
      <w:r>
        <w:t xml:space="preserve"> </w:t>
      </w:r>
      <w:r>
        <w:t xml:space="preserve">meaningful human control over the decision to use lethal force. Sometimes called "killer</w:t>
      </w:r>
      <w:r>
        <w:t xml:space="preserve"> </w:t>
      </w:r>
      <w:r>
        <w:t xml:space="preserve">robots," though automation levels vary widely. The defining feature: the lethal decision,</w:t>
      </w:r>
      <w:r>
        <w:t xml:space="preserve"> </w:t>
      </w:r>
      <w:r>
        <w:t xml:space="preserve">not just the delivery mechanism, is delegated to the machine.</w:t>
      </w:r>
    </w:p>
    <w:bookmarkStart w:id="53" w:name="the-autonomy-spectrum"/>
    <w:p>
      <w:pPr>
        <w:pStyle w:val="Heading3"/>
      </w:pPr>
      <w:r>
        <w:t xml:space="preserve">The Autonomy Spectrum</w:t>
      </w:r>
    </w:p>
    <w:p>
      <w:pPr>
        <w:pStyle w:val="FirstParagraph"/>
      </w:pPr>
      <w:r>
        <w:t xml:space="preserve">Weapons do not fit a binary of "human controlled" versus "fully autonomous." Paul Scharre,</w:t>
      </w:r>
      <w:r>
        <w:t xml:space="preserve"> </w:t>
      </w:r>
      <w:r>
        <w:t xml:space="preserve">whose 2018 book</w:t>
      </w:r>
      <w:r>
        <w:t xml:space="preserve"> </w:t>
      </w:r>
      <w:r>
        <w:rPr>
          <w:iCs/>
          <w:i/>
        </w:rPr>
        <w:t xml:space="preserve">Army of None</w:t>
      </w:r>
      <w:r>
        <w:t xml:space="preserve"> </w:t>
      </w:r>
      <w:r>
        <w:t xml:space="preserve">remains the standard treatment, describes a spectrum.</w:t>
      </w:r>
      <w:r>
        <w:t xml:space="preserve"> </w:t>
      </w:r>
      <w:r>
        <w:t xml:space="preserve">(Scharre, 2018)</w:t>
      </w:r>
      <w:r>
        <w:t xml:space="preserve"> </w:t>
      </w:r>
      <w:r>
        <w:t xml:space="preserve">At one end a human pulls the trigger on</w:t>
      </w:r>
      <w:r>
        <w:t xml:space="preserve"> </w:t>
      </w:r>
      <w:r>
        <w:t xml:space="preserve">every engagement; at the other a system detects, classifies, and attacks by programmed</w:t>
      </w:r>
      <w:r>
        <w:t xml:space="preserve"> </w:t>
      </w:r>
      <w:r>
        <w:t xml:space="preserve">criteria, with no human in any individual targeting decision.</w:t>
      </w:r>
    </w:p>
    <w:p>
      <w:pPr>
        <w:pStyle w:val="CaptionedFigure"/>
      </w:pPr>
      <w:r>
        <w:drawing>
          <wp:inline>
            <wp:extent cx="5334000" cy="790445"/>
            <wp:effectExtent b="0" l="0" r="0" t="0"/>
            <wp:docPr descr="Diagram 1" title="" id="47" name="Picture"/>
            <a:graphic>
              <a:graphicData uri="http://schemas.openxmlformats.org/drawingml/2006/picture">
                <pic:pic>
                  <pic:nvPicPr>
                    <pic:cNvPr descr="/tmp/docx-build-7NZiS3/ch10_doomsday-diagrams/diag_0.png" id="48" name="Picture"/>
                    <pic:cNvPicPr>
                      <a:picLocks noChangeArrowheads="1"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9044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Figure 10.1 — The LAWS autonomy spectrum. Most systems fall in the contested middle; the</w:t>
      </w:r>
      <w:r>
        <w:t xml:space="preserve"> </w:t>
      </w:r>
      <w:r>
        <w:t xml:space="preserve">debate focuses on whether anything should occupy the rightmost position.</w:t>
      </w:r>
    </w:p>
    <w:p>
      <w:pPr>
        <w:pStyle w:val="BodyText"/>
      </w:pPr>
      <w:r>
        <w:t xml:space="preserve">The U.S. Phalanx system, which automatically engages incoming missiles to defend ships, is</w:t>
      </w:r>
      <w:r>
        <w:t xml:space="preserve"> </w:t>
      </w:r>
      <w:r>
        <w:t xml:space="preserve">"human-on-the-loop": a human arms it and can shut it down, but engagements happen faster</w:t>
      </w:r>
      <w:r>
        <w:t xml:space="preserve"> </w:t>
      </w:r>
      <w:r>
        <w:t xml:space="preserve">than human reaction time permits. South Korea's SGR-A1 sentry gun, reportedly tested along</w:t>
      </w:r>
      <w:r>
        <w:t xml:space="preserve"> </w:t>
      </w:r>
      <w:r>
        <w:t xml:space="preserve">the demilitarized zone, is described as technically capable of engaging human targets</w:t>
      </w:r>
      <w:r>
        <w:t xml:space="preserve"> </w:t>
      </w:r>
      <w:r>
        <w:t xml:space="preserve">autonomously, though its manufacturer says an operator must authorize any use of force —</w:t>
      </w:r>
      <w:r>
        <w:t xml:space="preserve"> </w:t>
      </w:r>
      <w:r>
        <w:t xml:space="preserve">deployment details are unconfirmed, itself part of the governance problem.</w:t>
      </w:r>
    </w:p>
    <w:p>
      <w:pPr>
        <w:pStyle w:val="CaptionedFigure"/>
      </w:pPr>
      <w:r>
        <w:drawing>
          <wp:inline>
            <wp:extent cx="5334000" cy="3772693"/>
            <wp:effectExtent b="0" l="0" r="0" t="0"/>
            <wp:docPr descr="MQ-9 Reaper unmanned aerial vehicle on a tarmac" title="" id="50" name="Picture"/>
            <a:graphic>
              <a:graphicData uri="http://schemas.openxmlformats.org/drawingml/2006/picture">
                <pic:pic>
                  <pic:nvPicPr>
                    <pic:cNvPr descr="/home/user/computing_ai_ethics/images/military_drone.jp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7726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An MQ-9 Reaper, among the most widely used armed drones. Flown by a human pilot over a</w:t>
      </w:r>
      <w:r>
        <w:t xml:space="preserve"> </w:t>
      </w:r>
      <w:r>
        <w:t xml:space="preserve">remote link, it is semi-autonomous — but it illustrates the extension of lethal capability</w:t>
      </w:r>
      <w:r>
        <w:t xml:space="preserve"> </w:t>
      </w:r>
      <w:r>
        <w:t xml:space="preserve">to increasingly automated platforms. Public domain (U.S. Air Force), via Wikimedia</w:t>
      </w:r>
      <w:r>
        <w:t xml:space="preserve"> </w:t>
      </w:r>
      <w:r>
        <w:t xml:space="preserve">Commons.</w:t>
      </w:r>
    </w:p>
    <w:p>
      <w:pPr>
        <w:pStyle w:val="KeyThinker"/>
      </w:pPr>
      <w:r>
        <w:t xml:space="preserve">🎖️</w:t>
      </w:r>
    </w:p>
    <w:p>
      <w:pPr>
        <w:pStyle w:val="BoxLabel"/>
      </w:pPr>
      <w:r>
        <w:t xml:space="preserve">Key Thinker</w:t>
      </w:r>
    </w:p>
    <w:bookmarkStart w:id="52" w:name="paul-scharre-contemporary"/>
    <w:p>
      <w:pPr>
        <w:pStyle w:val="Heading3"/>
      </w:pPr>
      <w:r>
        <w:t xml:space="preserve">Paul Scharre</w:t>
      </w:r>
      <w:r>
        <w:t xml:space="preserve"> </w:t>
      </w:r>
      <w:r>
        <w:t xml:space="preserve">(contemporary)</w:t>
      </w:r>
    </w:p>
    <w:bookmarkEnd w:id="52"/>
    <w:p>
      <w:pPr>
        <w:pStyle w:val="KeyThinker"/>
      </w:pPr>
      <w:r>
        <w:t xml:space="preserve">Paul Scharre is a defense policy analyst and former U.S. Army Ranger who served in Iraq</w:t>
      </w:r>
      <w:r>
        <w:t xml:space="preserve"> </w:t>
      </w:r>
      <w:r>
        <w:t xml:space="preserve">and Afghanistan, then worked on the Defense Department's first directive on autonomy in</w:t>
      </w:r>
      <w:r>
        <w:t xml:space="preserve"> </w:t>
      </w:r>
      <w:r>
        <w:t xml:space="preserve">weapons systems.</w:t>
      </w:r>
      <w:r>
        <w:t xml:space="preserve"> </w:t>
      </w:r>
      <w:r>
        <w:rPr>
          <w:iCs/>
          <w:i/>
        </w:rPr>
        <w:t xml:space="preserve">Army of None</w:t>
      </w:r>
      <w:r>
        <w:t xml:space="preserve"> </w:t>
      </w:r>
      <w:r>
        <w:t xml:space="preserve">(2018) is therefore written from inside the</w:t>
      </w:r>
      <w:r>
        <w:t xml:space="preserve"> </w:t>
      </w:r>
      <w:r>
        <w:t xml:space="preserve">policy machinery as well as from the field.</w:t>
      </w:r>
      <w:r>
        <w:t xml:space="preserve"> </w:t>
      </w:r>
      <w:r>
        <w:t xml:space="preserve">(Scharre, 2018)</w:t>
      </w:r>
    </w:p>
    <w:p>
      <w:pPr>
        <w:pStyle w:val="KeyThinker"/>
      </w:pPr>
      <w:r>
        <w:t xml:space="preserve">He lays out two arguments against LAWS. The consequentialist one: autonomous weapons</w:t>
      </w:r>
      <w:r>
        <w:t xml:space="preserve"> </w:t>
      </w:r>
      <w:r>
        <w:t xml:space="preserve">will perform worse than humans in complex, ambiguous combat — more mistakes, more</w:t>
      </w:r>
      <w:r>
        <w:t xml:space="preserve"> </w:t>
      </w:r>
      <w:r>
        <w:t xml:space="preserve">civilian deaths, escalation nobody intended. The deontological one: delegating the</w:t>
      </w:r>
      <w:r>
        <w:t xml:space="preserve"> </w:t>
      </w:r>
      <w:r>
        <w:t xml:space="preserve">decision to kill to a machine is intrinsically wrong regardless of reliability, because</w:t>
      </w:r>
      <w:r>
        <w:t xml:space="preserve"> </w:t>
      </w:r>
      <w:r>
        <w:t xml:space="preserve">it strips the act of the moral weight killing demands.</w:t>
      </w:r>
    </w:p>
    <w:p>
      <w:pPr>
        <w:pStyle w:val="KeyThinker"/>
      </w:pPr>
      <w:r>
        <w:t xml:space="preserve">Do not enlist Scharre as a straightforward abolitionist. He takes both arguments</w:t>
      </w:r>
      <w:r>
        <w:t xml:space="preserve"> </w:t>
      </w:r>
      <w:r>
        <w:t xml:space="preserve">seriously and insists human judgment must be present in the use of lethal force, but he</w:t>
      </w:r>
      <w:r>
        <w:t xml:space="preserve"> </w:t>
      </w:r>
      <w:r>
        <w:t xml:space="preserve">is openly skeptical that a comprehensive preemptive ban could be defined precisely</w:t>
      </w:r>
      <w:r>
        <w:t xml:space="preserve"> </w:t>
      </w:r>
      <w:r>
        <w:t xml:space="preserve">enough or verified reliably enough to hold. His own proposals are narrower: a</w:t>
      </w:r>
      <w:r>
        <w:t xml:space="preserve"> </w:t>
      </w:r>
      <w:r>
        <w:t xml:space="preserve">prohibition on</w:t>
      </w:r>
      <w:r>
        <w:t xml:space="preserve"> </w:t>
      </w:r>
      <w:r>
        <w:rPr>
          <w:iCs/>
          <w:i/>
        </w:rPr>
        <w:t xml:space="preserve">anti-personnel</w:t>
      </w:r>
      <w:r>
        <w:t xml:space="preserve"> </w:t>
      </w:r>
      <w:r>
        <w:t xml:space="preserve">autonomous weapons, and an agreed principle that</w:t>
      </w:r>
      <w:r>
        <w:t xml:space="preserve"> </w:t>
      </w:r>
      <w:r>
        <w:t xml:space="preserve">a human must always bear responsibility for decisions to take human life. For the case</w:t>
      </w:r>
      <w:r>
        <w:t xml:space="preserve"> </w:t>
      </w:r>
      <w:r>
        <w:t xml:space="preserve">for an outright ban, look to Human Rights Watch and Stop Killer Robots instead.</w:t>
      </w:r>
    </w:p>
    <w:bookmarkEnd w:id="53"/>
    <w:bookmarkStart w:id="57" w:name="the-laws-of-armed-conflict"/>
    <w:p>
      <w:pPr>
        <w:pStyle w:val="Heading3"/>
      </w:pPr>
      <w:r>
        <w:t xml:space="preserve">The Laws of Armed Conflict</w:t>
      </w:r>
    </w:p>
    <w:p>
      <w:pPr>
        <w:pStyle w:val="FirstParagraph"/>
      </w:pPr>
      <w:r>
        <w:t xml:space="preserve">International humanitarian law requires combatants to distinguish military targets from</w:t>
      </w:r>
      <w:r>
        <w:t xml:space="preserve"> </w:t>
      </w:r>
      <w:r>
        <w:t xml:space="preserve">civilians (distinction), to keep expected civilian casualties proportionate to anticipated</w:t>
      </w:r>
      <w:r>
        <w:t xml:space="preserve"> </w:t>
      </w:r>
      <w:r>
        <w:t xml:space="preserve">military advantage (proportionality), and to take all feasible precautions (precaution).</w:t>
      </w:r>
      <w:r>
        <w:t xml:space="preserve"> </w:t>
      </w:r>
      <w:r>
        <w:t xml:space="preserve">Human Rights Watch argues that fully autonomous weapons cannot reliably apply these</w:t>
      </w:r>
      <w:r>
        <w:t xml:space="preserve"> </w:t>
      </w:r>
      <w:r>
        <w:t xml:space="preserve">principles, which require contextual judgment of a kind current AI cannot perform.</w:t>
      </w:r>
      <w:r>
        <w:t xml:space="preserve"> </w:t>
      </w:r>
      <w:r>
        <w:t xml:space="preserve">(Human Rights Watch, 2012)</w:t>
      </w:r>
    </w:p>
    <w:p>
      <w:pPr>
        <w:pStyle w:val="BodyText"/>
      </w:pPr>
      <w:r>
        <w:t xml:space="preserve">The argument is not about accuracy. A system could be highly accurate at identifying</w:t>
      </w:r>
      <w:r>
        <w:t xml:space="preserve"> </w:t>
      </w:r>
      <w:r>
        <w:t xml:space="preserve">uniformed combatants and still fail the proportionality test, which requires weighing</w:t>
      </w:r>
      <w:r>
        <w:t xml:space="preserve"> </w:t>
      </w:r>
      <w:r>
        <w:t xml:space="preserve">military value against expected civilian casualties in an inherently contextual way.</w:t>
      </w:r>
      <w:r>
        <w:t xml:space="preserve"> </w:t>
      </w:r>
      <w:r>
        <w:t xml:space="preserve">Thresholds can be programmed, but cannot anticipate every context — and the stakes of</w:t>
      </w:r>
      <w:r>
        <w:t xml:space="preserve"> </w:t>
      </w:r>
      <w:r>
        <w:t xml:space="preserve">getting it wrong are irreversible.</w:t>
      </w:r>
    </w:p>
    <w:p>
      <w:pPr>
        <w:pStyle w:val="BodyText"/>
      </w:pPr>
      <w:r>
        <w:t xml:space="preserve">Alongside this runs a second and more structural objection, developed by the philosopher</w:t>
      </w:r>
      <w:r>
        <w:t xml:space="preserve"> </w:t>
      </w:r>
      <w:r>
        <w:t xml:space="preserve">Robert Sparrow</w:t>
      </w:r>
      <w:r>
        <w:t xml:space="preserve"> </w:t>
      </w:r>
      <w:r>
        <w:t xml:space="preserve">(Sparrow, 2007)</w:t>
      </w:r>
      <w:r>
        <w:t xml:space="preserve"> </w:t>
      </w:r>
      <w:r>
        <w:t xml:space="preserve">and taken up by Human Rights Watch: even a perfectly reliable autonomous</w:t>
      </w:r>
      <w:r>
        <w:t xml:space="preserve"> </w:t>
      </w:r>
      <w:r>
        <w:t xml:space="preserve">weapon would leave nobody to hold responsible when it kills someone it should not have.</w:t>
      </w:r>
      <w:r>
        <w:t xml:space="preserve"> </w:t>
      </w:r>
      <w:r>
        <w:t xml:space="preserve">(Human Rights Watch, 2012)</w:t>
      </w:r>
    </w:p>
    <w:p>
      <w:pPr>
        <w:pStyle w:val="BoxLabel"/>
      </w:pPr>
      <w:r>
        <w:t xml:space="preserve">What's the Argument?</w:t>
      </w:r>
    </w:p>
    <w:p>
      <w:pPr>
        <w:pStyle w:val="BoxTitle"/>
      </w:pPr>
      <w:r>
        <w:t xml:space="preserve">The Responsibility Vacuum Problem</w:t>
      </w:r>
    </w:p>
    <w:p>
      <w:pPr>
        <w:numPr>
          <w:ilvl w:val="0"/>
          <w:numId w:val="1007"/>
        </w:numPr>
        <w:pStyle w:val="Compact"/>
      </w:pPr>
      <w:r>
        <w:t xml:space="preserve">When an autonomous weapon kills a civilian, responsibility must lie with someone —</w:t>
      </w:r>
      <w:r>
        <w:t xml:space="preserve"> </w:t>
      </w:r>
      <w:r>
        <w:t xml:space="preserve">designer, deploying commander, authorizing political authority, or some</w:t>
      </w:r>
      <w:r>
        <w:t xml:space="preserve"> </w:t>
      </w:r>
      <w:r>
        <w:t xml:space="preserve">combination.</w:t>
      </w:r>
    </w:p>
    <w:p>
      <w:pPr>
        <w:numPr>
          <w:ilvl w:val="0"/>
          <w:numId w:val="1007"/>
        </w:numPr>
        <w:pStyle w:val="Compact"/>
      </w:pPr>
      <w:r>
        <w:t xml:space="preserve">Each can plausibly disclaim it: the designer could not anticipate every scenario; the</w:t>
      </w:r>
      <w:r>
        <w:t xml:space="preserve"> </w:t>
      </w:r>
      <w:r>
        <w:t xml:space="preserve">commander deployed the system within its stated parameters; the political authority</w:t>
      </w:r>
      <w:r>
        <w:t xml:space="preserve"> </w:t>
      </w:r>
      <w:r>
        <w:t xml:space="preserve">authorized a class of weapons, not individual shots.</w:t>
      </w:r>
    </w:p>
    <w:p>
      <w:pPr>
        <w:numPr>
          <w:ilvl w:val="0"/>
          <w:numId w:val="1007"/>
        </w:numPr>
        <w:pStyle w:val="Compact"/>
      </w:pPr>
      <w:r>
        <w:t xml:space="preserve">When responsibility is spread so diffusely that no one can be held accountable,</w:t>
      </w:r>
      <w:r>
        <w:t xml:space="preserve"> </w:t>
      </w:r>
      <w:r>
        <w:t xml:space="preserve">accountability disappears — no punishment, no deterrence, no incentive to prevent</w:t>
      </w:r>
      <w:r>
        <w:t xml:space="preserve"> </w:t>
      </w:r>
      <w:r>
        <w:t xml:space="preserve">future harm.</w:t>
      </w:r>
    </w:p>
    <w:p>
      <w:pPr>
        <w:pStyle w:val="ArgumentConclusion"/>
      </w:pPr>
      <w:r>
        <w:t xml:space="preserve">∴</w:t>
      </w:r>
      <w:r>
        <w:t xml:space="preserve"> </w:t>
      </w:r>
      <w:r>
        <w:t xml:space="preserve">Fully autonomous weapons create a "responsibility vacuum" incompatible with both the rule</w:t>
      </w:r>
      <w:r>
        <w:t xml:space="preserve"> </w:t>
      </w:r>
      <w:r>
        <w:t xml:space="preserve">of law and basic moral accountability for the use of lethal force.</w:t>
      </w:r>
    </w:p>
    <w:p>
      <w:pPr>
        <w:pStyle w:val="BodyText"/>
      </w:pPr>
      <w:r>
        <w:t xml:space="preserve">The problem is structural, not a matter of reliability: autonomous weapons remove the human</w:t>
      </w:r>
      <w:r>
        <w:t xml:space="preserve"> </w:t>
      </w:r>
      <w:r>
        <w:t xml:space="preserve">moral agent from the decision to kill, and no institutional arrangement restores that agency</w:t>
      </w:r>
      <w:r>
        <w:t xml:space="preserve"> </w:t>
      </w:r>
      <w:r>
        <w:t xml:space="preserve">afterward. The result is violence without a perpetrator — precisely what the laws of armed</w:t>
      </w:r>
      <w:r>
        <w:t xml:space="preserve"> </w:t>
      </w:r>
      <w:r>
        <w:t xml:space="preserve">conflict exist to prevent.</w:t>
      </w:r>
    </w:p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The Kargu-2 in Libya (2020): The First Autonomous Lethal Attack?</w:t>
      </w:r>
    </w:p>
    <w:p>
      <w:pPr>
        <w:pStyle w:val="CaseStudy"/>
      </w:pPr>
      <w:r>
        <w:t xml:space="preserve">In March 2021 the United Nations Panel of Experts on Libya reported that, a year earlier,</w:t>
      </w:r>
      <w:r>
        <w:t xml:space="preserve"> </w:t>
      </w:r>
      <w:r>
        <w:t xml:space="preserve">forces aligned with the Government of National Accord had used Kargu-2 loitering munitions</w:t>
      </w:r>
      <w:r>
        <w:t xml:space="preserve"> </w:t>
      </w:r>
      <w:r>
        <w:t xml:space="preserve">— small drones made by the Turkish firm STM — against retreating fighters affiliated with</w:t>
      </w:r>
      <w:r>
        <w:t xml:space="preserve"> </w:t>
      </w:r>
      <w:r>
        <w:t xml:space="preserve">Khalifa Haftar. The munitions, the Panel wrote, were "programmed to attack targets without</w:t>
      </w:r>
      <w:r>
        <w:t xml:space="preserve"> </w:t>
      </w:r>
      <w:r>
        <w:t xml:space="preserve">requiring data connectivity between the operator and the munition: in effect, a true</w:t>
      </w:r>
      <w:r>
        <w:t xml:space="preserve"> </w:t>
      </w:r>
      <w:r>
        <w:t xml:space="preserve">'fire, forget and find' capability," and retreating forces were "hunted down and remotely</w:t>
      </w:r>
      <w:r>
        <w:t xml:space="preserve"> </w:t>
      </w:r>
      <w:r>
        <w:t xml:space="preserve">engaged."</w:t>
      </w:r>
    </w:p>
    <w:p>
      <w:pPr>
        <w:pStyle w:val="CaseStudy"/>
      </w:pPr>
      <w:r>
        <w:t xml:space="preserve">The passage is widely reported as the first autonomous killing in history, and the gap</w:t>
      </w:r>
      <w:r>
        <w:t xml:space="preserve"> </w:t>
      </w:r>
      <w:r>
        <w:t xml:space="preserve">between what the report establishes and what it is said to establish is instructive. The</w:t>
      </w:r>
      <w:r>
        <w:t xml:space="preserve"> </w:t>
      </w:r>
      <w:r>
        <w:t xml:space="preserve">Panel described a</w:t>
      </w:r>
      <w:r>
        <w:t xml:space="preserve"> </w:t>
      </w:r>
      <w:r>
        <w:rPr>
          <w:iCs/>
          <w:i/>
        </w:rPr>
        <w:t xml:space="preserve">capability</w:t>
      </w:r>
      <w:r>
        <w:t xml:space="preserve"> </w:t>
      </w:r>
      <w:r>
        <w:t xml:space="preserve">and a deployment. It did not state that anyone was</w:t>
      </w:r>
      <w:r>
        <w:t xml:space="preserve"> </w:t>
      </w:r>
      <w:r>
        <w:t xml:space="preserve">killed by a munition operating without human supervision, and it did not investigate</w:t>
      </w:r>
      <w:r>
        <w:t xml:space="preserve"> </w:t>
      </w:r>
      <w:r>
        <w:t xml:space="preserve">individual engagements; the manufacturer disputed the characterization; analysts have</w:t>
      </w:r>
      <w:r>
        <w:t xml:space="preserve"> </w:t>
      </w:r>
      <w:r>
        <w:t xml:space="preserve">since disagreed about whether an operator retained oversight. So a threshold may have been</w:t>
      </w:r>
      <w:r>
        <w:t xml:space="preserve"> </w:t>
      </w:r>
      <w:r>
        <w:t xml:space="preserve">crossed in Libya in 2020 and nobody can say for certain — exactly what makes autonomous</w:t>
      </w:r>
      <w:r>
        <w:t xml:space="preserve"> </w:t>
      </w:r>
      <w:r>
        <w:t xml:space="preserve">weapons hard to regulate. A norm that cannot be verified cannot easily be enforced.</w:t>
      </w:r>
    </w:p>
    <w:p>
      <w:pPr>
        <w:pStyle w:val="CaseStudy"/>
      </w:pPr>
      <w:r>
        <w:t xml:space="preserve">The case nonetheless became a focal point for advocates of a binding prohibition; the</w:t>
      </w:r>
      <w:r>
        <w:t xml:space="preserve"> </w:t>
      </w:r>
      <w:r>
        <w:t xml:space="preserve">coalition Stop Killer Robots now comprises more than 250 organizations across some 70</w:t>
      </w:r>
      <w:r>
        <w:t xml:space="preserve"> </w:t>
      </w:r>
      <w:r>
        <w:t xml:space="preserve">countries. Movement has been real but slow: the UN General Assembly adopted resolutions in</w:t>
      </w:r>
      <w:r>
        <w:t xml:space="preserve"> </w:t>
      </w:r>
      <w:r>
        <w:t xml:space="preserve">December 2023 and December 2024, and the Secretary-General and the Red Cross urged states</w:t>
      </w:r>
      <w:r>
        <w:t xml:space="preserve"> </w:t>
      </w:r>
      <w:r>
        <w:t xml:space="preserve">to conclude a binding instrument by 2026. As of mid-2026 none exists — agreement is hard</w:t>
      </w:r>
      <w:r>
        <w:t xml:space="preserve"> </w:t>
      </w:r>
      <w:r>
        <w:t xml:space="preserve">when the militarily most significant states have incentives to keep developing the</w:t>
      </w:r>
      <w:r>
        <w:t xml:space="preserve"> </w:t>
      </w:r>
      <w:r>
        <w:t xml:space="preserve">technology.</w:t>
      </w:r>
    </w:p>
    <w:p>
      <w:pPr>
        <w:pStyle w:val="CaptionedFigure"/>
      </w:pPr>
      <w:r>
        <w:drawing>
          <wp:inline>
            <wp:extent cx="3810000" cy="2540000"/>
            <wp:effectExtent b="0" l="0" r="0" t="0"/>
            <wp:docPr descr="Meeting of the Campaign to Stop Killer Robots, 2013" title="" id="55" name="Picture"/>
            <a:graphic>
              <a:graphicData uri="http://schemas.openxmlformats.org/drawingml/2006/picture">
                <pic:pic>
                  <pic:nvPicPr>
                    <pic:cNvPr descr="/home/user/computing_ai_ethics/images/killer_robots_campaign.jpg" id="56" name="Picture"/>
                    <pic:cNvPicPr>
                      <a:picLocks noChangeArrowheads="1"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0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A 2013 meeting of the Campaign to Stop Killer Robots — among the earliest civil-society</w:t>
      </w:r>
      <w:r>
        <w:t xml:space="preserve"> </w:t>
      </w:r>
      <w:r>
        <w:t xml:space="preserve">efforts for a preemptive ban. CC BY 2.0, via Wikimedia Commons.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8"/>
        </w:numPr>
        <w:pStyle w:val="Compact"/>
      </w:pPr>
      <w:r>
        <w:t xml:space="preserve">The deontological argument holds that delegating the decision to kill to a machine is</w:t>
      </w:r>
      <w:r>
        <w:t xml:space="preserve"> </w:t>
      </w:r>
      <w:r>
        <w:t xml:space="preserve">intrinsically wrong even if the machine is highly accurate. Do you find it convincing?</w:t>
      </w:r>
    </w:p>
    <w:p>
      <w:pPr>
        <w:numPr>
          <w:ilvl w:val="0"/>
          <w:numId w:val="1008"/>
        </w:numPr>
        <w:pStyle w:val="Compact"/>
      </w:pPr>
      <w:r>
        <w:t xml:space="preserve">If autonomous weapons demonstrably reduced civilian casualties — because they feel no</w:t>
      </w:r>
      <w:r>
        <w:t xml:space="preserve"> </w:t>
      </w:r>
      <w:r>
        <w:t xml:space="preserve">fear, revenge, or exhaustion — would that change your view of whether to permit them?</w:t>
      </w:r>
    </w:p>
    <w:p>
      <w:pPr>
        <w:numPr>
          <w:ilvl w:val="0"/>
          <w:numId w:val="1008"/>
        </w:numPr>
        <w:pStyle w:val="Compact"/>
      </w:pPr>
      <w:r>
        <w:t xml:space="preserve">How should "meaningful human control" be defined in international law? Is the ability to</w:t>
      </w:r>
      <w:r>
        <w:t xml:space="preserve"> </w:t>
      </w:r>
      <w:r>
        <w:t xml:space="preserve">shut a system down enough, if no human authorizes each shot?</w:t>
      </w:r>
    </w:p>
    <w:bookmarkEnd w:id="57"/>
    <w:bookmarkEnd w:id="58"/>
    <w:bookmarkEnd w:id="59"/>
    <w:bookmarkStart w:id="65" w:name="bioweapons"/>
    <w:bookmarkStart w:id="64" w:name="s4-heading"/>
    <w:p>
      <w:pPr>
        <w:pStyle w:val="Heading2"/>
      </w:pPr>
      <w:r>
        <w:t xml:space="preserve">Part IV: AI and Biological Threats</w:t>
      </w:r>
    </w:p>
    <w:p>
      <w:pPr>
        <w:pStyle w:val="FirstParagraph"/>
      </w:pPr>
      <w:r>
        <w:t xml:space="preserve">Of the near-term AI risks attracting serious expert attention, misuse in biological research</w:t>
      </w:r>
      <w:r>
        <w:t xml:space="preserve"> </w:t>
      </w:r>
      <w:r>
        <w:t xml:space="preserve">may be the most alarming. Unlike alignment, which concerns hypothetical future systems, or</w:t>
      </w:r>
      <w:r>
        <w:t xml:space="preserve"> </w:t>
      </w:r>
      <w:r>
        <w:t xml:space="preserve">autonomous weapons, which require military infrastructure, the biological threat involves</w:t>
      </w:r>
      <w:r>
        <w:t xml:space="preserve"> </w:t>
      </w:r>
      <w:r>
        <w:t xml:space="preserve">technology that already exists: AI trained on research literature and molecular databases</w:t>
      </w:r>
      <w:r>
        <w:t xml:space="preserve"> </w:t>
      </w:r>
      <w:r>
        <w:t xml:space="preserve">can assist actors who otherwise lack the expertise to design dangerous pathogens or chemical</w:t>
      </w:r>
      <w:r>
        <w:t xml:space="preserve"> </w:t>
      </w:r>
      <w:r>
        <w:t xml:space="preserve">agents. The concern needs qualification — but it is about tools in use today.</w:t>
      </w:r>
    </w:p>
    <w:p>
      <w:pPr>
        <w:pStyle w:val="DefinitionTerm"/>
      </w:pPr>
      <w:r>
        <w:t xml:space="preserve">Dual-Use Research of Concern (DURC)</w:t>
      </w:r>
    </w:p>
    <w:p>
      <w:pPr>
        <w:pStyle w:val="DefinitionBody"/>
      </w:pPr>
      <w:r>
        <w:t xml:space="preserve">Life sciences research that can reasonably be anticipated to yield knowledge, products, or</w:t>
      </w:r>
      <w:r>
        <w:t xml:space="preserve"> </w:t>
      </w:r>
      <w:r>
        <w:t xml:space="preserve">technologies directly misapplicable to threaten public health or national security. The</w:t>
      </w:r>
      <w:r>
        <w:t xml:space="preserve"> </w:t>
      </w:r>
      <w:r>
        <w:t xml:space="preserve">term was formalized in U.S. policy after the 2001 anthrax attacks and the H5N1 influenza</w:t>
      </w:r>
      <w:r>
        <w:t xml:space="preserve"> </w:t>
      </w:r>
      <w:r>
        <w:t xml:space="preserve">debates, and is now central to discussions of AI and biological risk.</w:t>
      </w:r>
    </w:p>
    <w:bookmarkStart w:id="63" w:name="ai-as-a-capability-multiplier-in-biology"/>
    <w:p>
      <w:pPr>
        <w:pStyle w:val="Heading3"/>
      </w:pPr>
      <w:r>
        <w:t xml:space="preserve">AI as a Capability Multiplier in Biology</w:t>
      </w:r>
    </w:p>
    <w:p>
      <w:pPr>
        <w:pStyle w:val="FirstParagraph"/>
      </w:pPr>
      <w:r>
        <w:t xml:space="preserve">The biosecurity researcher Jonas Sandbrink, in a widely cited 2023 preprint, argues that AI</w:t>
      </w:r>
      <w:r>
        <w:t xml:space="preserve"> </w:t>
      </w:r>
      <w:r>
        <w:t xml:space="preserve">is a qualitative change in the dual-use risk landscape — but insists the change is not</w:t>
      </w:r>
      <w:r>
        <w:t xml:space="preserve"> </w:t>
      </w:r>
      <w:r>
        <w:t xml:space="preserve">uniform.</w:t>
      </w:r>
      <w:r>
        <w:t xml:space="preserve"> </w:t>
      </w:r>
      <w:r>
        <w:t xml:space="preserve">(Sandbrink, 2023)</w:t>
      </w:r>
      <w:r>
        <w:t xml:space="preserve"> </w:t>
      </w:r>
      <w:r>
        <w:t xml:space="preserve">Earlier bioweapons</w:t>
      </w:r>
      <w:r>
        <w:t xml:space="preserve"> </w:t>
      </w:r>
      <w:r>
        <w:t xml:space="preserve">concerns focused on states with resources and specialized expertise. AI changes the</w:t>
      </w:r>
      <w:r>
        <w:t xml:space="preserve"> </w:t>
      </w:r>
      <w:r>
        <w:t xml:space="preserve">calculation twice over: it lowers the expertise threshold for designing dangerous agents,</w:t>
      </w:r>
      <w:r>
        <w:t xml:space="preserve"> </w:t>
      </w:r>
      <w:r>
        <w:t xml:space="preserve">offering guidance on synthesis routes, protein engineering, or delivery; and it accelerates</w:t>
      </w:r>
      <w:r>
        <w:t xml:space="preserve"> </w:t>
      </w:r>
      <w:r>
        <w:t xml:space="preserve">research past oversight built for laboratory timescales.</w:t>
      </w:r>
    </w:p>
    <w:p>
      <w:pPr>
        <w:pStyle w:val="BodyText"/>
      </w:pPr>
      <w:r>
        <w:t xml:space="preserve">His most useful contribution here is a distinction between two kinds of tool. General-purpose</w:t>
      </w:r>
      <w:r>
        <w:t xml:space="preserve"> </w:t>
      </w:r>
      <w:r>
        <w:rPr>
          <w:bCs/>
          <w:b/>
        </w:rPr>
        <w:t xml:space="preserve">large language models</w:t>
      </w:r>
      <w:r>
        <w:t xml:space="preserve"> </w:t>
      </w:r>
      <w:r>
        <w:t xml:space="preserve">pose mainly an</w:t>
      </w:r>
      <w:r>
        <w:t xml:space="preserve"> </w:t>
      </w:r>
      <w:r>
        <w:rPr>
          <w:iCs/>
          <w:i/>
        </w:rPr>
        <w:t xml:space="preserve">information hazard</w:t>
      </w:r>
      <w:r>
        <w:t xml:space="preserve">: they make</w:t>
      </w:r>
      <w:r>
        <w:t xml:space="preserve"> </w:t>
      </w:r>
      <w:r>
        <w:t xml:space="preserve">existing dangerous knowledge easier to find and assemble, but create no capability that was</w:t>
      </w:r>
      <w:r>
        <w:t xml:space="preserve"> </w:t>
      </w:r>
      <w:r>
        <w:t xml:space="preserve">not already in the literature. Dedicated</w:t>
      </w:r>
      <w:r>
        <w:t xml:space="preserve"> </w:t>
      </w:r>
      <w:r>
        <w:rPr>
          <w:bCs/>
          <w:b/>
        </w:rPr>
        <w:t xml:space="preserve">biological design tools</w:t>
      </w:r>
      <w:r>
        <w:t xml:space="preserve"> </w:t>
      </w:r>
      <w:r>
        <w:t xml:space="preserve">— systems</w:t>
      </w:r>
      <w:r>
        <w:t xml:space="preserve"> </w:t>
      </w:r>
      <w:r>
        <w:t xml:space="preserve">that predict protein structure or generate novel sequences — are different, because they can</w:t>
      </w:r>
      <w:r>
        <w:t xml:space="preserve"> </w:t>
      </w:r>
      <w:r>
        <w:t xml:space="preserve">in principle produce agents that have never existed. The two need different governance:</w:t>
      </w:r>
      <w:r>
        <w:t xml:space="preserve"> </w:t>
      </w:r>
      <w:r>
        <w:t xml:space="preserve">screening chatbot outputs does nothing about the second, and restricting protein-design</w:t>
      </w:r>
      <w:r>
        <w:t xml:space="preserve"> </w:t>
      </w:r>
      <w:r>
        <w:t xml:space="preserve">models does nothing about the first.</w:t>
      </w:r>
    </w:p>
    <w:p>
      <w:pPr>
        <w:pStyle w:val="BodyText"/>
      </w:pPr>
      <w:r>
        <w:t xml:space="preserve">None of this means an available system will hand anyone a working bioweapon blueprint. Major</w:t>
      </w:r>
      <w:r>
        <w:t xml:space="preserve"> </w:t>
      </w:r>
      <w:r>
        <w:t xml:space="preserve">providers have guardrails aimed at dangerous biological requests, though jailbreaks remain</w:t>
      </w:r>
      <w:r>
        <w:t xml:space="preserve"> </w:t>
      </w:r>
      <w:r>
        <w:t xml:space="preserve">possible; and the hardest steps are not informational. Acquiring, synthesizing, culturing,</w:t>
      </w:r>
      <w:r>
        <w:t xml:space="preserve"> </w:t>
      </w:r>
      <w:r>
        <w:t xml:space="preserve">stabilizing, and delivering a pathogen remain physical problems no amount of text generation</w:t>
      </w:r>
      <w:r>
        <w:t xml:space="preserve"> </w:t>
      </w:r>
      <w:r>
        <w:t xml:space="preserve">solves. The concern is directional rather than immediate: as systems become more capable and</w:t>
      </w:r>
      <w:r>
        <w:t xml:space="preserve"> </w:t>
      </w:r>
      <w:r>
        <w:t xml:space="preserve">more widely deployed in laboratories, capability plus accessibility creates risks existing</w:t>
      </w:r>
      <w:r>
        <w:t xml:space="preserve"> </w:t>
      </w:r>
      <w:r>
        <w:t xml:space="preserve">frameworks were not built to manage.</w:t>
      </w:r>
    </w:p>
    <w:p>
      <w:pPr>
        <w:pStyle w:val="CaptionedFigure"/>
      </w:pPr>
      <w:r>
        <w:drawing>
          <wp:inline>
            <wp:extent cx="3810000" cy="2540000"/>
            <wp:effectExtent b="0" l="0" r="0" t="0"/>
            <wp:docPr descr="Researcher in a positive-pressure suit working in a BSL-4 laboratory" title="" id="61" name="Picture"/>
            <a:graphic>
              <a:graphicData uri="http://schemas.openxmlformats.org/drawingml/2006/picture">
                <pic:pic>
                  <pic:nvPicPr>
                    <pic:cNvPr descr="/home/user/computing_ai_ethics/images/bsl4_researcher.jpg" id="62" name="Picture"/>
                    <pic:cNvPicPr>
                      <a:picLocks noChangeArrowheads="1"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0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A researcher in a positive-pressure suit in a Biosafety Level 4 laboratory. AI-assisted</w:t>
      </w:r>
      <w:r>
        <w:t xml:space="preserve"> </w:t>
      </w:r>
      <w:r>
        <w:t xml:space="preserve">research raises the question of whether protocols designed for physical containment</w:t>
      </w:r>
      <w:r>
        <w:t xml:space="preserve"> </w:t>
      </w:r>
      <w:r>
        <w:t xml:space="preserve">suffice when the dangerous step, designing a pathogen, can happen computationally.</w:t>
      </w:r>
      <w:r>
        <w:t xml:space="preserve"> </w:t>
      </w:r>
      <w:r>
        <w:t xml:space="preserve">Public domain (NIAID/NIH), via Wikimedia Commons.</w:t>
      </w:r>
    </w:p>
    <w:p>
      <w:pPr>
        <w:pStyle w:val="BoxLabel"/>
      </w:pPr>
      <w:r>
        <w:t xml:space="preserve">Case Study</w:t>
      </w:r>
    </w:p>
    <w:p>
      <w:pPr>
        <w:pStyle w:val="BoxTitle"/>
      </w:pPr>
      <w:r>
        <w:t xml:space="preserve">AI Designs VX Analogs in Hours (2022)</w:t>
      </w:r>
    </w:p>
    <w:p>
      <w:pPr>
        <w:pStyle w:val="CaseStudy"/>
      </w:pPr>
      <w:r>
        <w:t xml:space="preserve">In March 2022, Fabio Urbina and colleagues at Collaborations Pharmaceuticals published a</w:t>
      </w:r>
      <w:r>
        <w:t xml:space="preserve"> </w:t>
      </w:r>
      <w:r>
        <w:t xml:space="preserve">short paper in</w:t>
      </w:r>
      <w:r>
        <w:t xml:space="preserve"> </w:t>
      </w:r>
      <w:r>
        <w:rPr>
          <w:iCs/>
          <w:i/>
        </w:rPr>
        <w:t xml:space="preserve">Nature Machine Intelligence</w:t>
      </w:r>
      <w:r>
        <w:t xml:space="preserve"> </w:t>
      </w:r>
      <w:r>
        <w:t xml:space="preserve">describing an alarming</w:t>
      </w:r>
      <w:r>
        <w:t xml:space="preserve"> </w:t>
      </w:r>
      <w:r>
        <w:t xml:space="preserve">proof-of-concept</w:t>
      </w:r>
      <w:r>
        <w:t xml:space="preserve"> </w:t>
      </w:r>
      <w:r>
        <w:t xml:space="preserve">(Urbina et al., 2022)</w:t>
      </w:r>
      <w:r>
        <w:t xml:space="preserve">. They inverted the</w:t>
      </w:r>
      <w:r>
        <w:t xml:space="preserve"> </w:t>
      </w:r>
      <w:r>
        <w:t xml:space="preserve">objective function of their AI drug-discovery system, MegaSyn: instead of searching for</w:t>
      </w:r>
      <w:r>
        <w:t xml:space="preserve"> </w:t>
      </w:r>
      <w:r>
        <w:t xml:space="preserve">beneficial pharmacological properties, they asked it for maximum predicted toxicity.</w:t>
      </w:r>
      <w:r>
        <w:t xml:space="preserve"> </w:t>
      </w:r>
      <w:r>
        <w:t xml:space="preserve">Within six hours it generated roughly 40,000 candidates, including many variants of the</w:t>
      </w:r>
      <w:r>
        <w:t xml:space="preserve"> </w:t>
      </w:r>
      <w:r>
        <w:t xml:space="preserve">nerve agent VX, some predicted to be more toxic than VX itself.</w:t>
      </w:r>
    </w:p>
    <w:p>
      <w:pPr>
        <w:pStyle w:val="CaseStudy"/>
      </w:pPr>
      <w:r>
        <w:t xml:space="preserve">They published as a warning, not a blueprint. Nothing was synthesized; the experiment was</w:t>
      </w:r>
      <w:r>
        <w:t xml:space="preserve"> </w:t>
      </w:r>
      <w:r>
        <w:t xml:space="preserve">entirely computational. Their point was that infrastructure built for drug discovery could</w:t>
      </w:r>
      <w:r>
        <w:t xml:space="preserve"> </w:t>
      </w:r>
      <w:r>
        <w:t xml:space="preserve">be repurposed with trivial modifications. They also wrestled publicly with the ethics of</w:t>
      </w:r>
      <w:r>
        <w:t xml:space="preserve"> </w:t>
      </w:r>
      <w:r>
        <w:t xml:space="preserve">publication, giving enough detail to establish the threat's credibility while withholding</w:t>
      </w:r>
      <w:r>
        <w:t xml:space="preserve"> </w:t>
      </w:r>
      <w:r>
        <w:t xml:space="preserve">synthesis information.</w:t>
      </w:r>
    </w:p>
    <w:p>
      <w:pPr>
        <w:pStyle w:val="CaseStudy"/>
      </w:pPr>
      <w:r>
        <w:t xml:space="preserve">The experiment became a reference point in biosecurity policy and fed into screening</w:t>
      </w:r>
      <w:r>
        <w:t xml:space="preserve"> </w:t>
      </w:r>
      <w:r>
        <w:t xml:space="preserve">protocols — including the U.S. framework for screening synthetic nucleic acid orders and</w:t>
      </w:r>
      <w:r>
        <w:t xml:space="preserve"> </w:t>
      </w:r>
      <w:r>
        <w:t xml:space="preserve">the 2023 executive order on AI, which required developers of dual-use biological AI to</w:t>
      </w:r>
      <w:r>
        <w:t xml:space="preserve"> </w:t>
      </w:r>
      <w:r>
        <w:t xml:space="preserve">adopt safety protocols. That scaffolding proved unstable: the executive order was rescinded</w:t>
      </w:r>
      <w:r>
        <w:t xml:space="preserve"> </w:t>
      </w:r>
      <w:r>
        <w:t xml:space="preserve">in January 2025 and the screening framework has been under revision since a further order</w:t>
      </w:r>
      <w:r>
        <w:t xml:space="preserve"> </w:t>
      </w:r>
      <w:r>
        <w:t xml:space="preserve">in May 2025, so the current U.S. position should be checked rather than assumed. The</w:t>
      </w:r>
      <w:r>
        <w:t xml:space="preserve"> </w:t>
      </w:r>
      <w:r>
        <w:t xml:space="preserve">underlying challenge does not change with administrations: the line between beneficial and</w:t>
      </w:r>
      <w:r>
        <w:t xml:space="preserve"> </w:t>
      </w:r>
      <w:r>
        <w:t xml:space="preserve">harmful AI-assisted biology is drawn by the user's intent, not the system's design.</w:t>
      </w:r>
    </w:p>
    <w:p>
      <w:pPr>
        <w:pStyle w:val="BodyText"/>
      </w:pPr>
      <w:r>
        <w:t xml:space="preserve">Restricting access is impractical: the models are often open-source, and restricting them</w:t>
      </w:r>
      <w:r>
        <w:t xml:space="preserve"> </w:t>
      </w:r>
      <w:r>
        <w:t xml:space="preserve">would also restrict beneficial work in medicine and materials science. More promising</w:t>
      </w:r>
      <w:r>
        <w:t xml:space="preserve"> </w:t>
      </w:r>
      <w:r>
        <w:t xml:space="preserve">approaches screen at the synthesis level (flagging dangerous molecules before they are</w:t>
      </w:r>
      <w:r>
        <w:t xml:space="preserve"> </w:t>
      </w:r>
      <w:r>
        <w:t xml:space="preserve">physically made), impose access controls on specialized biological AI tools, and monitor</w:t>
      </w:r>
      <w:r>
        <w:t xml:space="preserve"> </w:t>
      </w:r>
      <w:r>
        <w:t xml:space="preserve">AI-assisted research where dangerous agents are handled. None is complete.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09"/>
        </w:numPr>
        <w:pStyle w:val="Compact"/>
      </w:pPr>
      <w:r>
        <w:t xml:space="preserve">The VX researchers published as a warning while withholding synthesis details. Was that</w:t>
      </w:r>
      <w:r>
        <w:t xml:space="preserve"> </w:t>
      </w:r>
      <w:r>
        <w:t xml:space="preserve">right? What should researchers weigh before publishing dual-use findings?</w:t>
      </w:r>
    </w:p>
    <w:p>
      <w:pPr>
        <w:numPr>
          <w:ilvl w:val="0"/>
          <w:numId w:val="1009"/>
        </w:numPr>
        <w:pStyle w:val="Compact"/>
      </w:pPr>
      <w:r>
        <w:t xml:space="preserve">The biosecurity framework of the 2000s was designed to stop state actors. How does AI</w:t>
      </w:r>
      <w:r>
        <w:t xml:space="preserve"> </w:t>
      </w:r>
      <w:r>
        <w:t xml:space="preserve">change the threat landscape, and what governance tools might be needed?</w:t>
      </w:r>
    </w:p>
    <w:p>
      <w:pPr>
        <w:numPr>
          <w:ilvl w:val="0"/>
          <w:numId w:val="1009"/>
        </w:numPr>
        <w:pStyle w:val="Compact"/>
      </w:pPr>
      <w:r>
        <w:t xml:space="preserve">Sandbrink treats language models as an information hazard and biological design tools as</w:t>
      </w:r>
      <w:r>
        <w:t xml:space="preserve"> </w:t>
      </w:r>
      <w:r>
        <w:t xml:space="preserve">genuinely new capability. If you could regulate only one, which, and what would you give</w:t>
      </w:r>
      <w:r>
        <w:t xml:space="preserve"> </w:t>
      </w:r>
      <w:r>
        <w:t xml:space="preserve">up?</w:t>
      </w:r>
    </w:p>
    <w:bookmarkEnd w:id="63"/>
    <w:bookmarkEnd w:id="64"/>
    <w:bookmarkEnd w:id="65"/>
    <w:bookmarkStart w:id="70" w:name="longtermism"/>
    <w:bookmarkStart w:id="69" w:name="s5-heading"/>
    <w:p>
      <w:pPr>
        <w:pStyle w:val="Heading2"/>
      </w:pPr>
      <w:r>
        <w:t xml:space="preserve">Part V: Longtermism and the Precautionary Principle</w:t>
      </w:r>
    </w:p>
    <w:p>
      <w:pPr>
        <w:pStyle w:val="FirstParagraph"/>
      </w:pPr>
      <w:r>
        <w:t xml:space="preserve">The existential-risk debate is also a question about how to reason under deep uncertainty</w:t>
      </w:r>
      <w:r>
        <w:t xml:space="preserve"> </w:t>
      </w:r>
      <w:r>
        <w:t xml:space="preserve">about the long-run future. Two frameworks dominate: longtermism, which gives the welfare of</w:t>
      </w:r>
      <w:r>
        <w:t xml:space="preserve"> </w:t>
      </w:r>
      <w:r>
        <w:t xml:space="preserve">future generations substantial weight, and the precautionary principle, which puts the</w:t>
      </w:r>
      <w:r>
        <w:t xml:space="preserve"> </w:t>
      </w:r>
      <w:r>
        <w:t xml:space="preserve">burden of proof on those who wish to proceed when an action risks severe or irreversible</w:t>
      </w:r>
      <w:r>
        <w:t xml:space="preserve"> </w:t>
      </w:r>
      <w:r>
        <w:t xml:space="preserve">harm. Both are invoked by AI risk researchers; both have been seriously criticized.</w:t>
      </w:r>
    </w:p>
    <w:bookmarkStart w:id="66" w:name="longtermism"/>
    <w:p>
      <w:pPr>
        <w:pStyle w:val="Heading3"/>
      </w:pPr>
      <w:r>
        <w:t xml:space="preserve">Longtermism</w:t>
      </w:r>
    </w:p>
    <w:p>
      <w:pPr>
        <w:pStyle w:val="FirstParagraph"/>
      </w:pPr>
      <w:r>
        <w:t xml:space="preserve">Longtermism, developed most prominently by William MacAskill in</w:t>
      </w:r>
      <w:r>
        <w:t xml:space="preserve"> </w:t>
      </w:r>
      <w:r>
        <w:rPr>
          <w:iCs/>
          <w:i/>
        </w:rPr>
        <w:t xml:space="preserve">What We Owe the</w:t>
      </w:r>
      <w:r>
        <w:rPr>
          <w:iCs/>
          <w:i/>
        </w:rPr>
        <w:t xml:space="preserve"> </w:t>
      </w:r>
      <w:r>
        <w:rPr>
          <w:iCs/>
          <w:i/>
        </w:rPr>
        <w:t xml:space="preserve">Future</w:t>
      </w:r>
      <w:r>
        <w:t xml:space="preserve"> </w:t>
      </w:r>
      <w:r>
        <w:t xml:space="preserve">(2022), holds that future people matter as much as present people, and that</w:t>
      </w:r>
      <w:r>
        <w:t xml:space="preserve"> </w:t>
      </w:r>
      <w:r>
        <w:t xml:space="preserve">because there could be vastly more of them, our obligations to them could outweigh our</w:t>
      </w:r>
      <w:r>
        <w:t xml:space="preserve"> </w:t>
      </w:r>
      <w:r>
        <w:t xml:space="preserve">obligations to the present.</w:t>
      </w:r>
      <w:r>
        <w:t xml:space="preserve"> </w:t>
      </w:r>
      <w:r>
        <w:t xml:space="preserve">(MacAskill, 2022)</w:t>
      </w:r>
      <w:r>
        <w:t xml:space="preserve"> </w:t>
      </w:r>
      <w:r>
        <w:t xml:space="preserve">Preventing</w:t>
      </w:r>
      <w:r>
        <w:t xml:space="preserve"> </w:t>
      </w:r>
      <w:r>
        <w:t xml:space="preserve">civilizational catastrophe is then among the highest priorities possible, since it is the</w:t>
      </w:r>
      <w:r>
        <w:t xml:space="preserve"> </w:t>
      </w:r>
      <w:r>
        <w:t xml:space="preserve">only way to preserve the possibility of those lives.</w:t>
      </w:r>
    </w:p>
    <w:p>
      <w:pPr>
        <w:pStyle w:val="DefinitionTerm"/>
      </w:pPr>
      <w:r>
        <w:t xml:space="preserve">Longtermism</w:t>
      </w:r>
    </w:p>
    <w:p>
      <w:pPr>
        <w:pStyle w:val="DefinitionBody"/>
      </w:pPr>
      <w:r>
        <w:t xml:space="preserve">The view that positively influencing the long-run future is among the most important moral</w:t>
      </w:r>
      <w:r>
        <w:t xml:space="preserve"> </w:t>
      </w:r>
      <w:r>
        <w:t xml:space="preserve">priorities. In its strong form it gives very high weight to potential future people — who</w:t>
      </w:r>
      <w:r>
        <w:t xml:space="preserve"> </w:t>
      </w:r>
      <w:r>
        <w:t xml:space="preserve">could vastly outnumber present ones — making extinction risk dominant in many policy</w:t>
      </w:r>
      <w:r>
        <w:t xml:space="preserve"> </w:t>
      </w:r>
      <w:r>
        <w:t xml:space="preserve">decisions.</w:t>
      </w:r>
      <w:r>
        <w:t xml:space="preserve"> </w:t>
      </w:r>
      <w:r>
        <w:t xml:space="preserve">(MacAskill, 2022)</w:t>
      </w:r>
    </w:p>
    <w:p>
      <w:pPr>
        <w:pStyle w:val="BodyText"/>
      </w:pPr>
      <w:r>
        <w:t xml:space="preserve">In its favor: longtermism gives a principled basis for taking extinction risks seriously and</w:t>
      </w:r>
      <w:r>
        <w:t xml:space="preserve"> </w:t>
      </w:r>
      <w:r>
        <w:t xml:space="preserve">for investing in areas — AI safety, pandemic preparedness, asteroid defense — neglected</w:t>
      </w:r>
      <w:r>
        <w:t xml:space="preserve"> </w:t>
      </w:r>
      <w:r>
        <w:t xml:space="preserve">precisely because their benefits accrue to people who cannot vote, lobby, or exert market</w:t>
      </w:r>
      <w:r>
        <w:t xml:space="preserve"> </w:t>
      </w:r>
      <w:r>
        <w:t xml:space="preserve">pressure. The intuition that future generations matter is widely shared; longtermism takes</w:t>
      </w:r>
      <w:r>
        <w:t xml:space="preserve"> </w:t>
      </w:r>
      <w:r>
        <w:t xml:space="preserve">it seriously in its full quantitative implications.</w:t>
      </w:r>
    </w:p>
    <w:p>
      <w:pPr>
        <w:pStyle w:val="BodyText"/>
      </w:pPr>
      <w:r>
        <w:t xml:space="preserve">Against: the argument depends on hypothetical future people whose existence is deeply</w:t>
      </w:r>
      <w:r>
        <w:t xml:space="preserve"> </w:t>
      </w:r>
      <w:r>
        <w:t xml:space="preserve">uncertain, and expected-value calculations over trillions of lives are sensitive to small</w:t>
      </w:r>
      <w:r>
        <w:t xml:space="preserve"> </w:t>
      </w:r>
      <w:r>
        <w:t xml:space="preserve">changes in already-uncertain probability estimates. The sharpest version of this worry is</w:t>
      </w:r>
      <w:r>
        <w:t xml:space="preserve"> </w:t>
      </w:r>
      <w:r>
        <w:rPr>
          <w:iCs/>
          <w:i/>
        </w:rPr>
        <w:t xml:space="preserve">Pascal's mugging</w:t>
      </w:r>
      <w:r>
        <w:t xml:space="preserve">: multiply a tiny probability by a sufficiently astronomical payoff</w:t>
      </w:r>
      <w:r>
        <w:t xml:space="preserve"> </w:t>
      </w:r>
      <w:r>
        <w:t xml:space="preserve">and almost any demand looks rational, impossible to argue with because nothing present can</w:t>
      </w:r>
      <w:r>
        <w:t xml:space="preserve"> </w:t>
      </w:r>
      <w:r>
        <w:t xml:space="preserve">outweigh it. Critics including Émile Torres argue that such reasoning can justify almost any</w:t>
      </w:r>
      <w:r>
        <w:t xml:space="preserve"> </w:t>
      </w:r>
      <w:r>
        <w:t xml:space="preserve">present sacrifice, and in practice has been used to discount urgent harms to real people.</w:t>
      </w:r>
      <w:r>
        <w:t xml:space="preserve"> </w:t>
      </w:r>
      <w:r>
        <w:t xml:space="preserve">(Torres, 2021)</w:t>
      </w:r>
    </w:p>
    <w:p>
      <w:pPr>
        <w:pStyle w:val="TableCaption"/>
      </w:pPr>
      <w:r>
        <w:t xml:space="preserve">Table 10.2 — Longtermism vs. Present-Focused Ethics: A Comparison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  <w:tblCaption w:val="Table 10.2 — Longtermism vs. Present-Focused Ethics: A Comparison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Dimension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Longtermism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Present-Focused Ethics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Time horizon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Centuries to millions of years; preserving long-run potential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Decades at most; identifiable present harms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Primary concern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Existential risk; preserving the possibility of a vast future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Inequality, discrimination, environmental harm, labor rights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Key thinkers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Toby Ord, William MacAskill, Nick Bostrom, Eliezer Yudkowsky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Shannon Vallor, Timnit Gebru, Ruha Benjamin, Kate Crawford, Virginia Eubanks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Main risk from AI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Misaligned superintelligence causing extinction or permanent lock-in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Biased systems, surveillance expansion, labor displacement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Policy priority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Alignment research, slowing capability development, global coordination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Algorithmic accountability, anti-discrimination law, labor protections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Cs/>
                <w:b/>
              </w:rPr>
              <w:t xml:space="preserve">Core challenge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Reasoning under deep uncertainty about hypothetical future lives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Present harms are real but politically hard to address; corporate power resists</w:t>
            </w:r>
          </w:p>
        </w:tc>
      </w:tr>
    </w:tbl>
    <w:p>
      <w:pPr>
        <w:pStyle w:val="BodyText"/>
      </w:pPr>
      <w:r>
        <w:t xml:space="preserve">The table simplifies — there are longtermists who take present harms seriously, and</w:t>
      </w:r>
      <w:r>
        <w:t xml:space="preserve"> </w:t>
      </w:r>
      <w:r>
        <w:t xml:space="preserve">present-focused critics who grant that long-run risks deserve attention. The sharpest</w:t>
      </w:r>
      <w:r>
        <w:t xml:space="preserve"> </w:t>
      </w:r>
      <w:r>
        <w:t xml:space="preserve">disagreement is not about values but epistemology: can we predict the long-run future</w:t>
      </w:r>
      <w:r>
        <w:t xml:space="preserve"> </w:t>
      </w:r>
      <w:r>
        <w:t xml:space="preserve">reliably enough to justify weighting it heavily today?</w:t>
      </w:r>
    </w:p>
    <w:bookmarkEnd w:id="66"/>
    <w:bookmarkStart w:id="67" w:name="the-precautionary-principle"/>
    <w:p>
      <w:pPr>
        <w:pStyle w:val="Heading3"/>
      </w:pPr>
      <w:r>
        <w:t xml:space="preserve">The Precautionary Principle</w:t>
      </w:r>
    </w:p>
    <w:p>
      <w:pPr>
        <w:pStyle w:val="FirstParagraph"/>
      </w:pPr>
      <w:r>
        <w:t xml:space="preserve">The precautionary principle — roughly, "when in doubt, don't" — is often invoked in debates</w:t>
      </w:r>
      <w:r>
        <w:t xml:space="preserve"> </w:t>
      </w:r>
      <w:r>
        <w:t xml:space="preserve">about AI risk. If we are genuinely uncertain whether powerful AI could cause catastrophic</w:t>
      </w:r>
      <w:r>
        <w:t xml:space="preserve"> </w:t>
      </w:r>
      <w:r>
        <w:t xml:space="preserve">and irreversible harm, shouldn't we err on the side of caution? Cass Sunstein, who has</w:t>
      </w:r>
      <w:r>
        <w:t xml:space="preserve"> </w:t>
      </w:r>
      <w:r>
        <w:t xml:space="preserve">studied the principle extensively, argues that it is both more appealing and more</w:t>
      </w:r>
      <w:r>
        <w:t xml:space="preserve"> </w:t>
      </w:r>
      <w:r>
        <w:t xml:space="preserve">problematic than it first appears.</w:t>
      </w:r>
      <w:r>
        <w:t xml:space="preserve"> </w:t>
      </w:r>
      <w:r>
        <w:t xml:space="preserve">(Sunstein, 2005)</w:t>
      </w:r>
    </w:p>
    <w:p>
      <w:pPr>
        <w:pStyle w:val="BodyText"/>
      </w:pPr>
      <w:r>
        <w:t xml:space="preserve">The appeal is that reversible caution seems wiser than irreversible action when the stakes</w:t>
      </w:r>
      <w:r>
        <w:t xml:space="preserve"> </w:t>
      </w:r>
      <w:r>
        <w:t xml:space="preserve">are high. The problem, Sunstein argues, is that the principle is self-defeating when applied</w:t>
      </w:r>
      <w:r>
        <w:t xml:space="preserve"> </w:t>
      </w:r>
      <w:r>
        <w:t xml:space="preserve">consistently, because almost any action risks serious harm to someone. Slowing AI carries</w:t>
      </w:r>
      <w:r>
        <w:t xml:space="preserve"> </w:t>
      </w:r>
      <w:r>
        <w:t xml:space="preserve">risks too: diseases it could have helped cure, energy transitions it could have accelerated,</w:t>
      </w:r>
      <w:r>
        <w:t xml:space="preserve"> </w:t>
      </w:r>
      <w:r>
        <w:t xml:space="preserve">economic and educational benefits delayed. Apply the principle to developing AI and you must</w:t>
      </w:r>
      <w:r>
        <w:t xml:space="preserve"> </w:t>
      </w:r>
      <w:r>
        <w:t xml:space="preserve">also apply it to slowing AI — and the framework offers no way to choose.</w:t>
      </w:r>
    </w:p>
    <w:p>
      <w:pPr>
        <w:pStyle w:val="BoxLabel"/>
      </w:pPr>
      <w:r>
        <w:t xml:space="preserve">Supporting argument</w:t>
      </w:r>
    </w:p>
    <w:p>
      <w:pPr>
        <w:pStyle w:val="ProArgument"/>
      </w:pPr>
      <w:r>
        <w:t xml:space="preserve">The asymmetry between catastrophic and recoverable risks is a principled reason for extra</w:t>
      </w:r>
      <w:r>
        <w:t xml:space="preserve"> </w:t>
      </w:r>
      <w:r>
        <w:t xml:space="preserve">caution about AI. If we are wrong to go slowly, we lose near-term benefits that can be</w:t>
      </w:r>
      <w:r>
        <w:t xml:space="preserve"> </w:t>
      </w:r>
      <w:r>
        <w:t xml:space="preserve">recovered later; if we are wrong to go quickly, there is no recovery. Asymmetric risks</w:t>
      </w:r>
      <w:r>
        <w:t xml:space="preserve"> </w:t>
      </w:r>
      <w:r>
        <w:t xml:space="preserve">warrant asymmetric caution — a version of the principle requiring not certainty about harm</w:t>
      </w:r>
      <w:r>
        <w:t xml:space="preserve"> </w:t>
      </w:r>
      <w:r>
        <w:t xml:space="preserve">but only that the downside is qualitatively different from the upside.</w:t>
      </w:r>
    </w:p>
    <w:p>
      <w:pPr>
        <w:pStyle w:val="BoxLabel"/>
      </w:pPr>
      <w:r>
        <w:t xml:space="preserve">Objection</w:t>
      </w:r>
    </w:p>
    <w:p>
      <w:pPr>
        <w:pStyle w:val="Objection"/>
      </w:pPr>
      <w:r>
        <w:t xml:space="preserve">The asymmetry argument applies with equal force in the other direction. The benefits</w:t>
      </w:r>
      <w:r>
        <w:t xml:space="preserve"> </w:t>
      </w:r>
      <w:r>
        <w:t xml:space="preserve">forgone by slowing AI — in medicine, climate, education, poverty reduction — are also</w:t>
      </w:r>
      <w:r>
        <w:t xml:space="preserve"> </w:t>
      </w:r>
      <w:r>
        <w:t xml:space="preserve">potentially enormous, and more certain, nearer-term, and more equitably distributed than</w:t>
      </w:r>
      <w:r>
        <w:t xml:space="preserve"> </w:t>
      </w:r>
      <w:r>
        <w:t xml:space="preserve">the speculative gains from risk prevention. Systematically discounting certain near-term</w:t>
      </w:r>
      <w:r>
        <w:t xml:space="preserve"> </w:t>
      </w:r>
      <w:r>
        <w:t xml:space="preserve">benefits for uncertain long-term risk avoidance may do more harm than good.</w:t>
      </w:r>
    </w:p>
    <w:p>
      <w:pPr>
        <w:pStyle w:val="BodyText"/>
      </w:pPr>
      <w:r>
        <w:t xml:space="preserve">Neither framework gives a clean answer to how much caution is appropriate. Used together</w:t>
      </w:r>
      <w:r>
        <w:t xml:space="preserve"> </w:t>
      </w:r>
      <w:r>
        <w:t xml:space="preserve">they can structure the debate: identifying the considerations on each side, exposing the</w:t>
      </w:r>
      <w:r>
        <w:t xml:space="preserve"> </w:t>
      </w:r>
      <w:r>
        <w:t xml:space="preserve">uncertainties that must be reduced, and guarding against both complacency and the paralysis</w:t>
      </w:r>
      <w:r>
        <w:t xml:space="preserve"> </w:t>
      </w:r>
      <w:r>
        <w:t xml:space="preserve">that uses risk as a reason to avoid all difficult decisions.</w:t>
      </w:r>
    </w:p>
    <w:bookmarkEnd w:id="67"/>
    <w:bookmarkStart w:id="68" w:name="the-other-tail-what-if-it-goes-right"/>
    <w:p>
      <w:pPr>
        <w:pStyle w:val="Heading3"/>
      </w:pPr>
      <w:r>
        <w:t xml:space="preserve">The Other Tail: What If It Goes Right?</w:t>
      </w:r>
    </w:p>
    <w:p>
      <w:pPr>
        <w:pStyle w:val="FirstParagraph"/>
      </w:pPr>
      <w:r>
        <w:t xml:space="preserve">Almost everything in this chapter has concerned the bad tail. That is a strange way to argue</w:t>
      </w:r>
      <w:r>
        <w:t xml:space="preserve"> </w:t>
      </w:r>
      <w:r>
        <w:t xml:space="preserve">about caution, because caution is always caution</w:t>
      </w:r>
      <w:r>
        <w:t xml:space="preserve"> </w:t>
      </w:r>
      <w:r>
        <w:rPr>
          <w:iCs/>
          <w:i/>
        </w:rPr>
        <w:t xml:space="preserve">for the sake of</w:t>
      </w:r>
      <w:r>
        <w:t xml:space="preserve"> </w:t>
      </w:r>
      <w:r>
        <w:t xml:space="preserve">something.</w:t>
      </w:r>
      <w:r>
        <w:t xml:space="preserve"> </w:t>
      </w:r>
      <w:r>
        <w:t xml:space="preserve">Bostrom's</w:t>
      </w:r>
      <w:r>
        <w:t xml:space="preserve"> </w:t>
      </w:r>
      <w:r>
        <w:rPr>
          <w:iCs/>
          <w:i/>
        </w:rPr>
        <w:t xml:space="preserve">Deep Utopia</w:t>
      </w:r>
      <w:r>
        <w:t xml:space="preserve"> </w:t>
      </w:r>
      <w:r>
        <w:t xml:space="preserve">(2024) is the mirror image of</w:t>
      </w:r>
      <w:r>
        <w:t xml:space="preserve"> </w:t>
      </w:r>
      <w:r>
        <w:rPr>
          <w:iCs/>
          <w:i/>
        </w:rPr>
        <w:t xml:space="preserve">Superintelligence</w:t>
      </w:r>
      <w:r>
        <w:t xml:space="preserve">, and</w:t>
      </w:r>
      <w:r>
        <w:t xml:space="preserve"> </w:t>
      </w:r>
      <w:r>
        <w:t xml:space="preserve">worth reading precisely because the same author wrote both. Suppose alignment is solved, no</w:t>
      </w:r>
      <w:r>
        <w:t xml:space="preserve"> </w:t>
      </w:r>
      <w:r>
        <w:t xml:space="preserve">war follows, and machines do everything humans currently do for a living, better. Bostrom</w:t>
      </w:r>
      <w:r>
        <w:t xml:space="preserve"> </w:t>
      </w:r>
      <w:r>
        <w:t xml:space="preserve">calls this a "post-instrumental" condition, in which human effort is no longer</w:t>
      </w:r>
      <w:r>
        <w:t xml:space="preserve"> </w:t>
      </w:r>
      <w:r>
        <w:rPr>
          <w:iCs/>
          <w:i/>
        </w:rPr>
        <w:t xml:space="preserve">necessary</w:t>
      </w:r>
      <w:r>
        <w:t xml:space="preserve"> </w:t>
      </w:r>
      <w:r>
        <w:t xml:space="preserve">for anything.</w:t>
      </w:r>
    </w:p>
    <w:p>
      <w:pPr>
        <w:pStyle w:val="BodyText"/>
      </w:pPr>
      <w:r>
        <w:t xml:space="preserve">This is not obviously a happy ending, and we have thought about it far less carefully than</w:t>
      </w:r>
      <w:r>
        <w:t xml:space="preserve"> </w:t>
      </w:r>
      <w:r>
        <w:t xml:space="preserve">about extinction. If work is optional, what is achievement? If a machine could have written</w:t>
      </w:r>
      <w:r>
        <w:t xml:space="preserve"> </w:t>
      </w:r>
      <w:r>
        <w:t xml:space="preserve">your essay or comforted your friend better than you did, what did you contribute? Bostrom is</w:t>
      </w:r>
      <w:r>
        <w:t xml:space="preserve"> </w:t>
      </w:r>
      <w:r>
        <w:t xml:space="preserve">not predicting misery; he is pointing out that the sources of meaning most cultures rely on</w:t>
      </w:r>
      <w:r>
        <w:t xml:space="preserve"> </w:t>
      </w:r>
      <w:r>
        <w:t xml:space="preserve">— necessity, scarcity, difficulty, being needed — would have to be replaced by something,</w:t>
      </w:r>
      <w:r>
        <w:t xml:space="preserve"> </w:t>
      </w:r>
      <w:r>
        <w:t xml:space="preserve">and nobody has a good account of what. It is Chapter 8's question about meaningful work at</w:t>
      </w:r>
      <w:r>
        <w:t xml:space="preserve"> </w:t>
      </w:r>
      <w:r>
        <w:t xml:space="preserve">civilizational scale, without the option of finding a different job.</w:t>
      </w:r>
    </w:p>
    <w:p>
      <w:pPr>
        <w:pStyle w:val="BodyText"/>
      </w:pPr>
      <w:r>
        <w:t xml:space="preserve">This is not a change of subject. Both the precautionary principle and the expected-value</w:t>
      </w:r>
      <w:r>
        <w:t xml:space="preserve"> </w:t>
      </w:r>
      <w:r>
        <w:t xml:space="preserve">argument assume we know what we are protecting. If the best plausible outcome is one we</w:t>
      </w:r>
      <w:r>
        <w:t xml:space="preserve"> </w:t>
      </w:r>
      <w:r>
        <w:t xml:space="preserve">cannot evaluate, some of the confidence on both sides is misplaced — and asking what a good</w:t>
      </w:r>
      <w:r>
        <w:t xml:space="preserve"> </w:t>
      </w:r>
      <w:r>
        <w:t xml:space="preserve">future with AI consists of becomes a precondition for the risk debate, not a postscript.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10"/>
        </w:numPr>
        <w:pStyle w:val="Compact"/>
      </w:pPr>
      <w:r>
        <w:t xml:space="preserve">MacAskill argues that future people matter as much as present people. Do you agree? Does</w:t>
      </w:r>
      <w:r>
        <w:t xml:space="preserve"> </w:t>
      </w:r>
      <w:r>
        <w:t xml:space="preserve">your answer change with how uncertain their existence is?</w:t>
      </w:r>
    </w:p>
    <w:p>
      <w:pPr>
        <w:numPr>
          <w:ilvl w:val="0"/>
          <w:numId w:val="1010"/>
        </w:numPr>
        <w:pStyle w:val="Compact"/>
      </w:pPr>
      <w:r>
        <w:t xml:space="preserve">Is the "both/and" framing coherent, or does it paper over real conflicts?</w:t>
      </w:r>
    </w:p>
    <w:p>
      <w:pPr>
        <w:numPr>
          <w:ilvl w:val="0"/>
          <w:numId w:val="1010"/>
        </w:numPr>
        <w:pStyle w:val="Compact"/>
      </w:pPr>
      <w:r>
        <w:rPr>
          <w:iCs/>
          <w:i/>
        </w:rPr>
        <w:t xml:space="preserve">Deep Utopia</w:t>
      </w:r>
      <w:r>
        <w:t xml:space="preserve"> </w:t>
      </w:r>
      <w:r>
        <w:t xml:space="preserve">asks what would give life meaning if nothing we did was necessary.</w:t>
      </w:r>
      <w:r>
        <w:t xml:space="preserve"> </w:t>
      </w:r>
      <w:r>
        <w:t xml:space="preserve">Name something you would still want to do well even if a machine could do it better.</w:t>
      </w:r>
    </w:p>
    <w:bookmarkEnd w:id="68"/>
    <w:bookmarkEnd w:id="69"/>
    <w:bookmarkEnd w:id="70"/>
    <w:bookmarkStart w:id="75" w:name="synthesis"/>
    <w:bookmarkStart w:id="74" w:name="s6-heading"/>
    <w:p>
      <w:pPr>
        <w:pStyle w:val="Heading2"/>
      </w:pPr>
      <w:r>
        <w:t xml:space="preserve">Synthesis and Conclusion</w:t>
      </w:r>
    </w:p>
    <w:p>
      <w:pPr>
        <w:pStyle w:val="FirstParagraph"/>
      </w:pPr>
      <w:r>
        <w:t xml:space="preserve">It would be convenient if one side of this debate were clearly right and the other clearly</w:t>
      </w:r>
      <w:r>
        <w:t xml:space="preserve"> </w:t>
      </w:r>
      <w:r>
        <w:t xml:space="preserve">wrong. Intellectual honesty requires sitting with the tensions.</w:t>
      </w:r>
    </w:p>
    <w:bookmarkStart w:id="71" w:name="X28672e9d7dd7ddcc11458a7f5315d3e80081dbc"/>
    <w:p>
      <w:pPr>
        <w:pStyle w:val="Heading3"/>
      </w:pPr>
      <w:r>
        <w:t xml:space="preserve">What the Existential Risk Camp Gets Right</w:t>
      </w:r>
    </w:p>
    <w:p>
      <w:pPr>
        <w:pStyle w:val="FirstParagraph"/>
      </w:pPr>
      <w:r>
        <w:t xml:space="preserve">Systems more capable than humans in all cognitive domains would be a world-historic event</w:t>
      </w:r>
      <w:r>
        <w:t xml:space="preserve"> </w:t>
      </w:r>
      <w:r>
        <w:t xml:space="preserve">with consequences hard to predict or control, and the alignment problem is real: no proven</w:t>
      </w:r>
      <w:r>
        <w:t xml:space="preserve"> </w:t>
      </w:r>
      <w:r>
        <w:t xml:space="preserve">method exists for ensuring a highly capable system pursues beneficial goals rather than ones</w:t>
      </w:r>
      <w:r>
        <w:t xml:space="preserve"> </w:t>
      </w:r>
      <w:r>
        <w:t xml:space="preserve">that merely look beneficial under training conditions. Dismissing this because it is</w:t>
      </w:r>
      <w:r>
        <w:t xml:space="preserve"> </w:t>
      </w:r>
      <w:r>
        <w:t xml:space="preserve">uncomfortable, or because it is associated with wealthy Silicon Valley institutions, is not</w:t>
      </w:r>
      <w:r>
        <w:t xml:space="preserve"> </w:t>
      </w:r>
      <w:r>
        <w:t xml:space="preserve">a serious response. Nor do we need certainty of extinction to justify alignment research and</w:t>
      </w:r>
      <w:r>
        <w:t xml:space="preserve"> </w:t>
      </w:r>
      <w:r>
        <w:t xml:space="preserve">international governance: a 1-in-100 chance of civilizational catastrophe is by any</w:t>
      </w:r>
      <w:r>
        <w:t xml:space="preserve"> </w:t>
      </w:r>
      <w:r>
        <w:t xml:space="preserve">accounting urgent.</w:t>
      </w:r>
    </w:p>
    <w:bookmarkEnd w:id="71"/>
    <w:bookmarkStart w:id="72" w:name="what-the-critics-get-right"/>
    <w:p>
      <w:pPr>
        <w:pStyle w:val="Heading3"/>
      </w:pPr>
      <w:r>
        <w:t xml:space="preserve">What the Critics Get Right</w:t>
      </w:r>
    </w:p>
    <w:p>
      <w:pPr>
        <w:pStyle w:val="FirstParagraph"/>
      </w:pPr>
      <w:r>
        <w:t xml:space="preserve">The existential-risk framing, as institutionalized, has demonstrably shifted attention and</w:t>
      </w:r>
      <w:r>
        <w:t xml:space="preserve"> </w:t>
      </w:r>
      <w:r>
        <w:t xml:space="preserve">resources away from present harms. Systems deciding who gets a loan, whose benefits are cut,</w:t>
      </w:r>
      <w:r>
        <w:t xml:space="preserve"> </w:t>
      </w:r>
      <w:r>
        <w:t xml:space="preserve">who is flagged by predictive policing, and whose job is automated do real, measurable,</w:t>
      </w:r>
      <w:r>
        <w:t xml:space="preserve"> </w:t>
      </w:r>
      <w:r>
        <w:t xml:space="preserve">unequally distributed harm today, and that is not less urgent because a speculative future</w:t>
      </w:r>
      <w:r>
        <w:t xml:space="preserve"> </w:t>
      </w:r>
      <w:r>
        <w:t xml:space="preserve">harm would be larger. The scale argument is only as strong as the probability estimates</w:t>
      </w:r>
      <w:r>
        <w:t xml:space="preserve"> </w:t>
      </w:r>
      <w:r>
        <w:t xml:space="preserve">underlying it. And a discourse in which the primary risk is defined by wealthy researchers</w:t>
      </w:r>
      <w:r>
        <w:t xml:space="preserve"> </w:t>
      </w:r>
      <w:r>
        <w:t xml:space="preserve">at elite institutions, concerns hypothetical systems, and calls for technical solutions from</w:t>
      </w:r>
      <w:r>
        <w:t xml:space="preserve"> </w:t>
      </w:r>
      <w:r>
        <w:t xml:space="preserve">those same researchers deserves scrutiny even when its conclusions turn out right. Epistemic</w:t>
      </w:r>
      <w:r>
        <w:t xml:space="preserve"> </w:t>
      </w:r>
      <w:r>
        <w:t xml:space="preserve">humility cuts both ways.</w:t>
      </w:r>
    </w:p>
    <w:bookmarkEnd w:id="72"/>
    <w:bookmarkStart w:id="73" w:name="a-virtue-ethics-synthesis"/>
    <w:p>
      <w:pPr>
        <w:pStyle w:val="Heading3"/>
      </w:pPr>
      <w:r>
        <w:t xml:space="preserve">A Virtue-Ethics Synthesis</w:t>
      </w:r>
    </w:p>
    <w:p>
      <w:pPr>
        <w:pStyle w:val="FirstParagraph"/>
      </w:pPr>
      <w:r>
        <w:t xml:space="preserve">Vallor's virtue ethics offers a way through.</w:t>
      </w:r>
      <w:r>
        <w:t xml:space="preserve"> </w:t>
      </w:r>
      <w:r>
        <w:t xml:space="preserve">(Vallor, 2016)</w:t>
      </w:r>
      <w:r>
        <w:t xml:space="preserve"> </w:t>
      </w:r>
      <w:r>
        <w:t xml:space="preserve">Instead of asking "which side is right?" —</w:t>
      </w:r>
      <w:r>
        <w:t xml:space="preserve"> </w:t>
      </w:r>
      <w:r>
        <w:t xml:space="preserve">a question that assumes a possibly false binary — ask what habits of character should guide</w:t>
      </w:r>
      <w:r>
        <w:t xml:space="preserve"> </w:t>
      </w:r>
      <w:r>
        <w:t xml:space="preserve">those building, deploying, and governing AI.</w:t>
      </w:r>
      <w:r>
        <w:t xml:space="preserve"> </w:t>
      </w:r>
      <w:r>
        <w:rPr>
          <w:bCs/>
          <w:b/>
        </w:rPr>
        <w:t xml:space="preserve">Epistemic humility</w:t>
      </w:r>
      <w:r>
        <w:t xml:space="preserve"> </w:t>
      </w:r>
      <w:r>
        <w:t xml:space="preserve">means</w:t>
      </w:r>
      <w:r>
        <w:t xml:space="preserve"> </w:t>
      </w:r>
      <w:r>
        <w:t xml:space="preserve">treating near-term and long-term risks as both real and uncertain, rather than prioritizing</w:t>
      </w:r>
      <w:r>
        <w:t xml:space="preserve"> </w:t>
      </w:r>
      <w:r>
        <w:t xml:space="preserve">whatever is professionally interesting.</w:t>
      </w:r>
      <w:r>
        <w:t xml:space="preserve"> </w:t>
      </w:r>
      <w:r>
        <w:rPr>
          <w:bCs/>
          <w:b/>
        </w:rPr>
        <w:t xml:space="preserve">Moral attention</w:t>
      </w:r>
      <w:r>
        <w:t xml:space="preserve"> </w:t>
      </w:r>
      <w:r>
        <w:t xml:space="preserve">means keeping actual</w:t>
      </w:r>
      <w:r>
        <w:t xml:space="preserve"> </w:t>
      </w:r>
      <w:r>
        <w:t xml:space="preserve">people central rather than abstracting them into expected-value calculations.</w:t>
      </w:r>
      <w:r>
        <w:t xml:space="preserve"> </w:t>
      </w:r>
      <w:r>
        <w:rPr>
          <w:bCs/>
          <w:b/>
        </w:rPr>
        <w:t xml:space="preserve">Accountability</w:t>
      </w:r>
      <w:r>
        <w:t xml:space="preserve"> </w:t>
      </w:r>
      <w:r>
        <w:t xml:space="preserve">means regulatory bodies, auditing standards, and</w:t>
      </w:r>
      <w:r>
        <w:t xml:space="preserve"> </w:t>
      </w:r>
      <w:r>
        <w:t xml:space="preserve">professional norms that hold developers responsible for present harms and future risks</w:t>
      </w:r>
      <w:r>
        <w:t xml:space="preserve"> </w:t>
      </w:r>
      <w:r>
        <w:t xml:space="preserve">alike.</w:t>
      </w:r>
    </w:p>
    <w:p>
      <w:pPr>
        <w:pStyle w:val="BodyText"/>
      </w:pPr>
      <w:r>
        <w:t xml:space="preserve">The resulting "both/and" is not fence-sitting. The dichotomy between existential risk and</w:t>
      </w:r>
      <w:r>
        <w:t xml:space="preserve"> </w:t>
      </w:r>
      <w:r>
        <w:t xml:space="preserve">present harm is partly a product of institutional competition for resources, and an ethical</w:t>
      </w:r>
      <w:r>
        <w:t xml:space="preserve"> </w:t>
      </w:r>
      <w:r>
        <w:t xml:space="preserve">approach needs the flexibility to treat alignment research and algorithmic accountability,</w:t>
      </w:r>
      <w:r>
        <w:t xml:space="preserve"> </w:t>
      </w:r>
      <w:r>
        <w:t xml:space="preserve">weapons bans and bias auditing, biosecurity and labor protections as complementary rather</w:t>
      </w:r>
      <w:r>
        <w:t xml:space="preserve"> </w:t>
      </w:r>
      <w:r>
        <w:t xml:space="preserve">than competing. Allocating resources across them is hard — but no discourse that treats one</w:t>
      </w:r>
      <w:r>
        <w:t xml:space="preserve"> </w:t>
      </w:r>
      <w:r>
        <w:t xml:space="preserve">as obviously dominant will do it well.</w:t>
      </w:r>
    </w:p>
    <w:p>
      <w:pPr>
        <w:pStyle w:val="BlockQuote"/>
      </w:pPr>
      <w:r>
        <w:t xml:space="preserve">Mirrors do not merely reveal things as they are: mirrors also magnify, occlude, and</w:t>
      </w:r>
      <w:r>
        <w:t xml:space="preserve"> </w:t>
      </w:r>
      <w:r>
        <w:t xml:space="preserve">distort what is captured in their frame.</w:t>
      </w:r>
    </w:p>
    <w:p>
      <w:pPr>
        <w:pStyle w:val="BlockQuote"/>
      </w:pPr>
      <w:r>
        <w:t xml:space="preserve">(Vallor, 2024)</w:t>
      </w:r>
    </w:p>
    <w:p>
      <w:pPr>
        <w:pStyle w:val="BodyText"/>
      </w:pPr>
      <w:r>
        <w:t xml:space="preserve">Vallor is writing about AI systems, but the sentence fits the debate about them. The</w:t>
      </w:r>
      <w:r>
        <w:t xml:space="preserve"> </w:t>
      </w:r>
      <w:r>
        <w:t xml:space="preserve">existential-risk frame magnifies irreversibility and occludes distribution: good at noticing</w:t>
      </w:r>
      <w:r>
        <w:t xml:space="preserve"> </w:t>
      </w:r>
      <w:r>
        <w:t xml:space="preserve">that some mistakes cannot be undone, bad at noticing who is already paying. The</w:t>
      </w:r>
      <w:r>
        <w:t xml:space="preserve"> </w:t>
      </w:r>
      <w:r>
        <w:t xml:space="preserve">present-harms frame does the reverse. Neither is neutral, and neither is dispensable. The</w:t>
      </w:r>
      <w:r>
        <w:t xml:space="preserve"> </w:t>
      </w:r>
      <w:r>
        <w:t xml:space="preserve">question to carry out of this chapter is not "which side is right?" but "what is this</w:t>
      </w:r>
      <w:r>
        <w:t xml:space="preserve"> </w:t>
      </w:r>
      <w:r>
        <w:t xml:space="preserve">framing helping me see, and what is it keeping out of the picture?"</w:t>
      </w:r>
    </w:p>
    <w:p>
      <w:pPr>
        <w:pStyle w:val="BoxLabel"/>
      </w:pPr>
      <w:r>
        <w:t xml:space="preserve">Thought Questions</w:t>
      </w:r>
    </w:p>
    <w:p>
      <w:pPr>
        <w:numPr>
          <w:ilvl w:val="0"/>
          <w:numId w:val="1011"/>
        </w:numPr>
        <w:pStyle w:val="Compact"/>
      </w:pPr>
      <w:r>
        <w:t xml:space="preserve">You have one billion dollars to reduce AI-related risk, split among alignment research,</w:t>
      </w:r>
      <w:r>
        <w:t xml:space="preserve"> </w:t>
      </w:r>
      <w:r>
        <w:t xml:space="preserve">autonomous weapons regulation, litigation over algorithmic discrimination, and AI</w:t>
      </w:r>
      <w:r>
        <w:t xml:space="preserve"> </w:t>
      </w:r>
      <w:r>
        <w:t xml:space="preserve">biosecurity. How do you divide it, and which assumptions are doing the work?</w:t>
      </w:r>
    </w:p>
    <w:p>
      <w:pPr>
        <w:numPr>
          <w:ilvl w:val="0"/>
          <w:numId w:val="1011"/>
        </w:numPr>
        <w:pStyle w:val="Compact"/>
      </w:pPr>
      <w:r>
        <w:t xml:space="preserve">Pick the position you find</w:t>
      </w:r>
      <w:r>
        <w:t xml:space="preserve"> </w:t>
      </w:r>
      <w:r>
        <w:rPr>
          <w:iCs/>
          <w:i/>
        </w:rPr>
        <w:t xml:space="preserve">less</w:t>
      </w:r>
      <w:r>
        <w:t xml:space="preserve"> </w:t>
      </w:r>
      <w:r>
        <w:t xml:space="preserve">plausible and write the strongest one-paragraph</w:t>
      </w:r>
      <w:r>
        <w:t xml:space="preserve"> </w:t>
      </w:r>
      <w:r>
        <w:t xml:space="preserve">case for it that you can.</w:t>
      </w:r>
    </w:p>
    <w:p>
      <w:pPr>
        <w:numPr>
          <w:ilvl w:val="0"/>
          <w:numId w:val="1011"/>
        </w:numPr>
        <w:pStyle w:val="Compact"/>
      </w:pPr>
      <w:r>
        <w:t xml:space="preserve">Vallor's virtues are meant to guide action while the empirical questions stay unsettled.</w:t>
      </w:r>
      <w:r>
        <w:t xml:space="preserve"> </w:t>
      </w:r>
      <w:r>
        <w:t xml:space="preserve">Is that real practical guidance, or a graceful evasion?</w:t>
      </w:r>
    </w:p>
    <w:bookmarkEnd w:id="73"/>
    <w:bookmarkEnd w:id="74"/>
    <w:bookmarkEnd w:id="75"/>
    <w:bookmarkStart w:id="77" w:name="key-points"/>
    <w:bookmarkStart w:id="76" w:name="kp-heading"/>
    <w:p>
      <w:pPr>
        <w:pStyle w:val="Heading2"/>
      </w:pPr>
      <w:r>
        <w:t xml:space="preserve">Summary</w:t>
      </w:r>
    </w:p>
    <w:p>
      <w:pPr>
        <w:pStyle w:val="FirstParagraph"/>
      </w:pPr>
      <w:r>
        <w:t xml:space="preserve">This chapter examined AI risk from several angles: the case for treating superintelligent AI</w:t>
      </w:r>
      <w:r>
        <w:t xml:space="preserve"> </w:t>
      </w:r>
      <w:r>
        <w:t xml:space="preserve">as an existential threat, the critics who say that framing distracts from present harms,</w:t>
      </w:r>
      <w:r>
        <w:t xml:space="preserve"> </w:t>
      </w:r>
      <w:r>
        <w:t xml:space="preserve">autonomous weapons and biological risk, longtermism and the precautionary principle, and</w:t>
      </w:r>
      <w:r>
        <w:t xml:space="preserve"> </w:t>
      </w:r>
      <w:r>
        <w:t xml:space="preserve">what a good outcome would even look like.</w:t>
      </w:r>
    </w:p>
    <w:p>
      <w:pPr>
        <w:pStyle w:val="BoxLabel"/>
      </w:pPr>
      <w:r>
        <w:t xml:space="preserve">Key Points</w:t>
      </w:r>
    </w:p>
    <w:p>
      <w:pPr>
        <w:numPr>
          <w:ilvl w:val="0"/>
          <w:numId w:val="1012"/>
        </w:numPr>
        <w:pStyle w:val="Compact"/>
      </w:pPr>
      <w:r>
        <w:rPr>
          <w:bCs/>
          <w:b/>
        </w:rPr>
        <w:t xml:space="preserve">Existential risk</w:t>
      </w:r>
      <w:r>
        <w:t xml:space="preserve"> </w:t>
      </w:r>
      <w:r>
        <w:t xml:space="preserve">means threats that could permanently destroy</w:t>
      </w:r>
      <w:r>
        <w:t xml:space="preserve"> </w:t>
      </w:r>
      <w:r>
        <w:t xml:space="preserve">humanity's potential; Ord's estimates — about 1 in 6 overall, 1 in 10 from AI, published</w:t>
      </w:r>
      <w:r>
        <w:t xml:space="preserve"> </w:t>
      </w:r>
      <w:r>
        <w:t xml:space="preserve">in 2020 and unchanged on review in 2024 — make unaligned AI the largest contributor.</w:t>
      </w:r>
    </w:p>
    <w:p>
      <w:pPr>
        <w:numPr>
          <w:ilvl w:val="0"/>
          <w:numId w:val="1012"/>
        </w:numPr>
        <w:pStyle w:val="Compact"/>
      </w:pPr>
      <w:r>
        <w:rPr>
          <w:bCs/>
          <w:b/>
        </w:rPr>
        <w:t xml:space="preserve">The orthogonality and instrumental convergence theses</w:t>
      </w:r>
      <w:r>
        <w:t xml:space="preserve"> </w:t>
      </w:r>
      <w:r>
        <w:t xml:space="preserve">carry Bostrom's</w:t>
      </w:r>
      <w:r>
        <w:t xml:space="preserve"> </w:t>
      </w:r>
      <w:r>
        <w:t xml:space="preserve">argument, and both are more modest, and harder to dismiss, than the paperclip maximizer.</w:t>
      </w:r>
    </w:p>
    <w:p>
      <w:pPr>
        <w:numPr>
          <w:ilvl w:val="0"/>
          <w:numId w:val="1012"/>
        </w:numPr>
        <w:pStyle w:val="Compact"/>
      </w:pPr>
      <w:r>
        <w:rPr>
          <w:bCs/>
          <w:b/>
        </w:rPr>
        <w:t xml:space="preserve">The alignment problem</w:t>
      </w:r>
      <w:r>
        <w:t xml:space="preserve"> </w:t>
      </w:r>
      <w:r>
        <w:t xml:space="preserve">is ensuring powerful systems pursue genuinely</w:t>
      </w:r>
      <w:r>
        <w:t xml:space="preserve"> </w:t>
      </w:r>
      <w:r>
        <w:t xml:space="preserve">beneficial goals rather than ones that merely look beneficial under training conditions.</w:t>
      </w:r>
    </w:p>
    <w:p>
      <w:pPr>
        <w:numPr>
          <w:ilvl w:val="0"/>
          <w:numId w:val="1012"/>
        </w:numPr>
        <w:pStyle w:val="Compact"/>
      </w:pPr>
      <w:r>
        <w:rPr>
          <w:bCs/>
          <w:b/>
        </w:rPr>
        <w:t xml:space="preserve">The intelligence explosion argument</w:t>
      </w:r>
      <w:r>
        <w:t xml:space="preserve"> </w:t>
      </w:r>
      <w:r>
        <w:t xml:space="preserve">(Bostrom, Yudkowsky) holds that a</w:t>
      </w:r>
      <w:r>
        <w:t xml:space="preserve"> </w:t>
      </w:r>
      <w:r>
        <w:t xml:space="preserve">self-improving system could bootstrap beyond human control — on empirical assumptions</w:t>
      </w:r>
      <w:r>
        <w:t xml:space="preserve"> </w:t>
      </w:r>
      <w:r>
        <w:t xml:space="preserve">that remain unverified.</w:t>
      </w:r>
    </w:p>
    <w:p>
      <w:pPr>
        <w:numPr>
          <w:ilvl w:val="0"/>
          <w:numId w:val="1012"/>
        </w:numPr>
        <w:pStyle w:val="Compact"/>
      </w:pPr>
      <w:r>
        <w:rPr>
          <w:bCs/>
          <w:b/>
        </w:rPr>
        <w:t xml:space="preserve">Critics differ</w:t>
      </w:r>
      <w:r>
        <w:t xml:space="preserve">: Vallor objects that mentalistic talk of machines that</w:t>
      </w:r>
      <w:r>
        <w:t xml:space="preserve"> </w:t>
      </w:r>
      <w:r>
        <w:t xml:space="preserve">"want" things misdescribes the danger, which is human abdication of moral judgment;</w:t>
      </w:r>
      <w:r>
        <w:t xml:space="preserve"> </w:t>
      </w:r>
      <w:r>
        <w:t xml:space="preserve">Narayanan and Kapoor press a capabilities-gap objection; Bender, Gebru, and Torres argue</w:t>
      </w:r>
      <w:r>
        <w:t xml:space="preserve"> </w:t>
      </w:r>
      <w:r>
        <w:t xml:space="preserve">that extinction discourse displaces attention from present harms.</w:t>
      </w:r>
    </w:p>
    <w:p>
      <w:pPr>
        <w:numPr>
          <w:ilvl w:val="0"/>
          <w:numId w:val="1012"/>
        </w:numPr>
        <w:pStyle w:val="Compact"/>
      </w:pPr>
      <w:r>
        <w:rPr>
          <w:bCs/>
          <w:b/>
        </w:rPr>
        <w:t xml:space="preserve">Lethal autonomous weapons</w:t>
      </w:r>
      <w:r>
        <w:t xml:space="preserve"> </w:t>
      </w:r>
      <w:r>
        <w:t xml:space="preserve">raise Sparrow's "responsibility vacuum": when</w:t>
      </w:r>
      <w:r>
        <w:t xml:space="preserve"> </w:t>
      </w:r>
      <w:r>
        <w:t xml:space="preserve">a machine kills without meaningful human control, no one can readily be held</w:t>
      </w:r>
      <w:r>
        <w:t xml:space="preserve"> </w:t>
      </w:r>
      <w:r>
        <w:t xml:space="preserve">accountable.</w:t>
      </w:r>
    </w:p>
    <w:p>
      <w:pPr>
        <w:numPr>
          <w:ilvl w:val="0"/>
          <w:numId w:val="1012"/>
        </w:numPr>
        <w:pStyle w:val="Compact"/>
      </w:pPr>
      <w:r>
        <w:rPr>
          <w:bCs/>
          <w:b/>
        </w:rPr>
        <w:t xml:space="preserve">Scharre is not an abolitionist</w:t>
      </w:r>
      <w:r>
        <w:t xml:space="preserve">: he insists humans must bear</w:t>
      </w:r>
      <w:r>
        <w:t xml:space="preserve"> </w:t>
      </w:r>
      <w:r>
        <w:t xml:space="preserve">responsibility for lethal force, but doubts a comprehensive preemptive ban could be</w:t>
      </w:r>
      <w:r>
        <w:t xml:space="preserve"> </w:t>
      </w:r>
      <w:r>
        <w:t xml:space="preserve">defined or verified, and proposes a narrower anti-personnel prohibition.</w:t>
      </w:r>
    </w:p>
    <w:p>
      <w:pPr>
        <w:numPr>
          <w:ilvl w:val="0"/>
          <w:numId w:val="1012"/>
        </w:numPr>
        <w:pStyle w:val="Compact"/>
      </w:pPr>
      <w:r>
        <w:rPr>
          <w:bCs/>
          <w:b/>
        </w:rPr>
        <w:t xml:space="preserve">The Kargu-2 case (Libya, 2020)</w:t>
      </w:r>
      <w:r>
        <w:t xml:space="preserve"> </w:t>
      </w:r>
      <w:r>
        <w:t xml:space="preserve">is often called the first autonomous</w:t>
      </w:r>
      <w:r>
        <w:t xml:space="preserve"> </w:t>
      </w:r>
      <w:r>
        <w:t xml:space="preserve">killing, but the UN report established a capability and a deployment, not a confirmed</w:t>
      </w:r>
      <w:r>
        <w:t xml:space="preserve"> </w:t>
      </w:r>
      <w:r>
        <w:t xml:space="preserve">autonomous fatality.</w:t>
      </w:r>
    </w:p>
    <w:p>
      <w:pPr>
        <w:numPr>
          <w:ilvl w:val="0"/>
          <w:numId w:val="1012"/>
        </w:numPr>
        <w:pStyle w:val="Compact"/>
      </w:pPr>
      <w:r>
        <w:rPr>
          <w:bCs/>
          <w:b/>
        </w:rPr>
        <w:t xml:space="preserve">AI and biological risk</w:t>
      </w:r>
      <w:r>
        <w:t xml:space="preserve"> </w:t>
      </w:r>
      <w:r>
        <w:t xml:space="preserve">are a present dual-use problem, as the 2022 VX</w:t>
      </w:r>
      <w:r>
        <w:t xml:space="preserve"> </w:t>
      </w:r>
      <w:r>
        <w:t xml:space="preserve">analog experiment showed; Sandbrink distinguishes language models (an information</w:t>
      </w:r>
      <w:r>
        <w:t xml:space="preserve"> </w:t>
      </w:r>
      <w:r>
        <w:t xml:space="preserve">hazard) from biological design tools (which can generate agents that never existed).</w:t>
      </w:r>
    </w:p>
    <w:p>
      <w:pPr>
        <w:numPr>
          <w:ilvl w:val="0"/>
          <w:numId w:val="1012"/>
        </w:numPr>
        <w:pStyle w:val="Compact"/>
      </w:pPr>
      <w:r>
        <w:rPr>
          <w:bCs/>
          <w:b/>
        </w:rPr>
        <w:t xml:space="preserve">Longtermism</w:t>
      </w:r>
      <w:r>
        <w:t xml:space="preserve"> </w:t>
      </w:r>
      <w:r>
        <w:t xml:space="preserve">(MacAskill) makes preventing existential risk dominant,</w:t>
      </w:r>
      <w:r>
        <w:t xml:space="preserve"> </w:t>
      </w:r>
      <w:r>
        <w:t xml:space="preserve">while Sunstein finds the</w:t>
      </w:r>
      <w:r>
        <w:t xml:space="preserve"> </w:t>
      </w:r>
      <w:r>
        <w:rPr>
          <w:bCs/>
          <w:b/>
        </w:rPr>
        <w:t xml:space="preserve">precautionary principle</w:t>
      </w:r>
      <w:r>
        <w:t xml:space="preserve"> </w:t>
      </w:r>
      <w:r>
        <w:t xml:space="preserve">self-defeating; Vallor's</w:t>
      </w:r>
      <w:r>
        <w:t xml:space="preserve"> </w:t>
      </w:r>
      <w:r>
        <w:t xml:space="preserve">virtues let both long-run risk and present harm be taken seriously without either</w:t>
      </w:r>
      <w:r>
        <w:t xml:space="preserve"> </w:t>
      </w:r>
      <w:r>
        <w:t xml:space="preserve">dominating.</w:t>
      </w:r>
    </w:p>
    <w:bookmarkEnd w:id="76"/>
    <w:bookmarkEnd w:id="77"/>
    <w:bookmarkStart w:id="118" w:name="bibliography"/>
    <w:p>
      <w:pPr>
        <w:pStyle w:val="Heading1"/>
      </w:pPr>
      <w:r>
        <w:t xml:space="preserve">References</w:t>
      </w:r>
    </w:p>
    <w:bookmarkStart w:id="117" w:name="refs"/>
    <w:bookmarkStart w:id="79" w:name="ref-dair_pause_statement_2023"/>
    <w:p>
      <w:pPr>
        <w:pStyle w:val="Bibliography"/>
      </w:pPr>
      <w:r>
        <w:t xml:space="preserve">Bender, E. M., Gebru, T., McMillan-Major, A., &amp; Mitchell, M. (2023).</w:t>
      </w:r>
      <w:r>
        <w:t xml:space="preserve"> </w:t>
      </w:r>
      <w:r>
        <w:rPr>
          <w:iCs/>
          <w:i/>
        </w:rPr>
        <w:t xml:space="preserve">Statement from the listed authors of stochastic parrots on the</w:t>
      </w:r>
      <w:r>
        <w:rPr>
          <w:iCs/>
          <w:i/>
        </w:rPr>
        <w:t xml:space="preserve"> </w:t>
      </w:r>
      <w:r>
        <w:rPr>
          <w:iCs/>
          <w:i/>
        </w:rPr>
        <w:t xml:space="preserve">“</w:t>
      </w:r>
      <w:r>
        <w:rPr>
          <w:iCs/>
          <w:i/>
        </w:rPr>
        <w:t xml:space="preserve">AI</w:t>
      </w:r>
      <w:r>
        <w:rPr>
          <w:iCs/>
          <w:i/>
        </w:rPr>
        <w:t xml:space="preserve"> </w:t>
      </w:r>
      <w:r>
        <w:rPr>
          <w:iCs/>
          <w:i/>
        </w:rPr>
        <w:t xml:space="preserve">pause”</w:t>
      </w:r>
      <w:r>
        <w:rPr>
          <w:iCs/>
          <w:i/>
        </w:rPr>
        <w:t xml:space="preserve"> </w:t>
      </w:r>
      <w:r>
        <w:rPr>
          <w:iCs/>
          <w:i/>
        </w:rPr>
        <w:t xml:space="preserve">letter</w:t>
      </w:r>
      <w:r>
        <w:t xml:space="preserve">. DAIR Institute.</w:t>
      </w:r>
      <w:r>
        <w:t xml:space="preserve"> </w:t>
      </w:r>
      <w:hyperlink r:id="rId78">
        <w:r>
          <w:rPr>
            <w:rStyle w:val="Hyperlink"/>
          </w:rPr>
          <w:t xml:space="preserve">https://www.dair-institute.org/blog/letter-statement-March2023/</w:t>
        </w:r>
      </w:hyperlink>
    </w:p>
    <w:bookmarkEnd w:id="79"/>
    <w:bookmarkStart w:id="81" w:name="ref-bender_stochastic_parrots_2021"/>
    <w:p>
      <w:pPr>
        <w:pStyle w:val="Bibliography"/>
      </w:pPr>
      <w:r>
        <w:t xml:space="preserve">Bender, E. M., Gebru, T., McMillan-Major, A., &amp; Shmitchell, S. (2021). On the dangers of stochastic parrots: Can language models be too big?</w:t>
      </w:r>
      <w:r>
        <w:t xml:space="preserve"> </w:t>
      </w:r>
      <w:r>
        <w:rPr>
          <w:iCs/>
          <w:i/>
        </w:rPr>
        <w:t xml:space="preserve">Proceedings of the 2021 ACM Conference on Fairness, Accountability, and Transparency (FAccT ’21)</w:t>
      </w:r>
      <w:r>
        <w:t xml:space="preserve">, 610–623.</w:t>
      </w:r>
      <w:r>
        <w:t xml:space="preserve"> </w:t>
      </w:r>
      <w:hyperlink r:id="rId80">
        <w:r>
          <w:rPr>
            <w:rStyle w:val="Hyperlink"/>
          </w:rPr>
          <w:t xml:space="preserve">https://doi.org/10.1145/3442188.3445922</w:t>
        </w:r>
      </w:hyperlink>
    </w:p>
    <w:bookmarkEnd w:id="81"/>
    <w:bookmarkStart w:id="83" w:name="ref-bostrom_existential_risks_2002"/>
    <w:p>
      <w:pPr>
        <w:pStyle w:val="Bibliography"/>
      </w:pPr>
      <w:r>
        <w:t xml:space="preserve">Bostrom, N. (2002). Existential risks: Analyzing human extinction scenarios and related hazards.</w:t>
      </w:r>
      <w:r>
        <w:t xml:space="preserve"> </w:t>
      </w:r>
      <w:r>
        <w:rPr>
          <w:iCs/>
          <w:i/>
        </w:rPr>
        <w:t xml:space="preserve">Journal of Evolution and Technology</w:t>
      </w:r>
      <w:r>
        <w:t xml:space="preserve">,</w:t>
      </w:r>
      <w:r>
        <w:t xml:space="preserve"> </w:t>
      </w:r>
      <w:r>
        <w:rPr>
          <w:iCs/>
          <w:i/>
        </w:rPr>
        <w:t xml:space="preserve">9</w:t>
      </w:r>
      <w:r>
        <w:t xml:space="preserve">(1), 1–31.</w:t>
      </w:r>
      <w:r>
        <w:t xml:space="preserve"> </w:t>
      </w:r>
      <w:hyperlink r:id="rId82">
        <w:r>
          <w:rPr>
            <w:rStyle w:val="Hyperlink"/>
          </w:rPr>
          <w:t xml:space="preserve">https://nickbostrom.com/existential/risks</w:t>
        </w:r>
      </w:hyperlink>
    </w:p>
    <w:bookmarkEnd w:id="83"/>
    <w:bookmarkStart w:id="84" w:name="ref-bostrom_superintelligence"/>
    <w:p>
      <w:pPr>
        <w:pStyle w:val="Bibliography"/>
      </w:pPr>
      <w:r>
        <w:t xml:space="preserve">Bostrom, N. (2014).</w:t>
      </w:r>
      <w:r>
        <w:t xml:space="preserve"> </w:t>
      </w:r>
      <w:r>
        <w:rPr>
          <w:iCs/>
          <w:i/>
        </w:rPr>
        <w:t xml:space="preserve">Superintelligence: Paths, dangers, strategies</w:t>
      </w:r>
      <w:r>
        <w:t xml:space="preserve">. Oxford University Press.</w:t>
      </w:r>
    </w:p>
    <w:bookmarkEnd w:id="84"/>
    <w:bookmarkStart w:id="85" w:name="ref-bostrom_deep_utopia_2024"/>
    <w:p>
      <w:pPr>
        <w:pStyle w:val="Bibliography"/>
      </w:pPr>
      <w:r>
        <w:t xml:space="preserve">Bostrom, N. (2024).</w:t>
      </w:r>
      <w:r>
        <w:t xml:space="preserve"> </w:t>
      </w:r>
      <w:r>
        <w:rPr>
          <w:iCs/>
          <w:i/>
        </w:rPr>
        <w:t xml:space="preserve">Deep utopia: Life and meaning in a solved world</w:t>
      </w:r>
      <w:r>
        <w:t xml:space="preserve">. Ideapress Publishing.</w:t>
      </w:r>
    </w:p>
    <w:bookmarkEnd w:id="85"/>
    <w:bookmarkStart w:id="87" w:name="ref-bulletin_doomsday_2026"/>
    <w:p>
      <w:pPr>
        <w:pStyle w:val="Bibliography"/>
      </w:pPr>
      <w:r>
        <w:t xml:space="preserve">Bulletin of the Atomic Scientists. (2026).</w:t>
      </w:r>
      <w:r>
        <w:t xml:space="preserve"> </w:t>
      </w:r>
      <w:r>
        <w:rPr>
          <w:iCs/>
          <w:i/>
        </w:rPr>
        <w:t xml:space="preserve">2026 doomsday clock statement</w:t>
      </w:r>
      <w:r>
        <w:t xml:space="preserve">. Bulletin of the Atomic Scientists.</w:t>
      </w:r>
      <w:r>
        <w:t xml:space="preserve"> </w:t>
      </w:r>
      <w:hyperlink r:id="rId86">
        <w:r>
          <w:rPr>
            <w:rStyle w:val="Hyperlink"/>
          </w:rPr>
          <w:t xml:space="preserve">https://thebulletin.org/doomsday-clock/2026-statement/</w:t>
        </w:r>
      </w:hyperlink>
    </w:p>
    <w:bookmarkEnd w:id="87"/>
    <w:bookmarkStart w:id="89" w:name="ref-cais_statement_2023"/>
    <w:p>
      <w:pPr>
        <w:pStyle w:val="Bibliography"/>
      </w:pPr>
      <w:r>
        <w:t xml:space="preserve">Center for AI Safety. (2023).</w:t>
      </w:r>
      <w:r>
        <w:t xml:space="preserve"> </w:t>
      </w:r>
      <w:r>
        <w:rPr>
          <w:iCs/>
          <w:i/>
        </w:rPr>
        <w:t xml:space="preserve">Statement on</w:t>
      </w:r>
      <w:r>
        <w:rPr>
          <w:iCs/>
          <w:i/>
        </w:rPr>
        <w:t xml:space="preserve"> </w:t>
      </w:r>
      <w:r>
        <w:rPr>
          <w:iCs/>
          <w:i/>
        </w:rPr>
        <w:t xml:space="preserve">AI</w:t>
      </w:r>
      <w:r>
        <w:rPr>
          <w:iCs/>
          <w:i/>
        </w:rPr>
        <w:t xml:space="preserve"> </w:t>
      </w:r>
      <w:r>
        <w:rPr>
          <w:iCs/>
          <w:i/>
        </w:rPr>
        <w:t xml:space="preserve">risk</w:t>
      </w:r>
      <w:r>
        <w:t xml:space="preserve">.</w:t>
      </w:r>
      <w:r>
        <w:t xml:space="preserve"> </w:t>
      </w:r>
      <w:hyperlink r:id="rId88">
        <w:r>
          <w:rPr>
            <w:rStyle w:val="Hyperlink"/>
          </w:rPr>
          <w:t xml:space="preserve">https://www.safe.ai/statement-on-ai-risk</w:t>
        </w:r>
      </w:hyperlink>
    </w:p>
    <w:bookmarkEnd w:id="89"/>
    <w:bookmarkStart w:id="91" w:name="ref-gebru_torres_tescreal_2024"/>
    <w:p>
      <w:pPr>
        <w:pStyle w:val="Bibliography"/>
      </w:pPr>
      <w:r>
        <w:t xml:space="preserve">Gebru, T., &amp; Torres, É. P. (2024). The</w:t>
      </w:r>
      <w:r>
        <w:t xml:space="preserve"> </w:t>
      </w:r>
      <w:r>
        <w:t xml:space="preserve">TESCREAL</w:t>
      </w:r>
      <w:r>
        <w:t xml:space="preserve"> </w:t>
      </w:r>
      <w:r>
        <w:t xml:space="preserve">bundle: Eugenics and the promise of utopia through artificial general intelligence.</w:t>
      </w:r>
      <w:r>
        <w:t xml:space="preserve"> </w:t>
      </w:r>
      <w:r>
        <w:rPr>
          <w:iCs/>
          <w:i/>
        </w:rPr>
        <w:t xml:space="preserve">First Monday</w:t>
      </w:r>
      <w:r>
        <w:t xml:space="preserve">,</w:t>
      </w:r>
      <w:r>
        <w:t xml:space="preserve"> </w:t>
      </w:r>
      <w:r>
        <w:rPr>
          <w:iCs/>
          <w:i/>
        </w:rPr>
        <w:t xml:space="preserve">29</w:t>
      </w:r>
      <w:r>
        <w:t xml:space="preserve">(4).</w:t>
      </w:r>
      <w:r>
        <w:t xml:space="preserve"> </w:t>
      </w:r>
      <w:hyperlink r:id="rId90">
        <w:r>
          <w:rPr>
            <w:rStyle w:val="Hyperlink"/>
          </w:rPr>
          <w:t xml:space="preserve">https://doi.org/10.5210/fm.v29i4.13636</w:t>
        </w:r>
      </w:hyperlink>
    </w:p>
    <w:bookmarkEnd w:id="91"/>
    <w:bookmarkStart w:id="93" w:name="ref-hrw_losing_humanity_2012"/>
    <w:p>
      <w:pPr>
        <w:pStyle w:val="Bibliography"/>
      </w:pPr>
      <w:r>
        <w:t xml:space="preserve">Human Rights Watch. (2012).</w:t>
      </w:r>
      <w:r>
        <w:t xml:space="preserve"> </w:t>
      </w:r>
      <w:r>
        <w:rPr>
          <w:iCs/>
          <w:i/>
        </w:rPr>
        <w:t xml:space="preserve">Losing humanity: The case against killer robots</w:t>
      </w:r>
      <w:r>
        <w:t xml:space="preserve">. Human Rights Watch; International Human Rights Clinic, Harvard Law School.</w:t>
      </w:r>
      <w:r>
        <w:t xml:space="preserve"> </w:t>
      </w:r>
      <w:hyperlink r:id="rId92">
        <w:r>
          <w:rPr>
            <w:rStyle w:val="Hyperlink"/>
          </w:rPr>
          <w:t xml:space="preserve">https://www.hrw.org/report/2012/11/19/losing-humanity/case-against-killer-robots</w:t>
        </w:r>
      </w:hyperlink>
    </w:p>
    <w:bookmarkEnd w:id="93"/>
    <w:bookmarkStart w:id="94" w:name="ref-macaskill_future_2022"/>
    <w:p>
      <w:pPr>
        <w:pStyle w:val="Bibliography"/>
      </w:pPr>
      <w:r>
        <w:t xml:space="preserve">MacAskill, W. (2022).</w:t>
      </w:r>
      <w:r>
        <w:t xml:space="preserve"> </w:t>
      </w:r>
      <w:r>
        <w:rPr>
          <w:iCs/>
          <w:i/>
        </w:rPr>
        <w:t xml:space="preserve">What we owe the future</w:t>
      </w:r>
      <w:r>
        <w:t xml:space="preserve">. Basic Books.</w:t>
      </w:r>
    </w:p>
    <w:bookmarkEnd w:id="94"/>
    <w:bookmarkStart w:id="95" w:name="ref-narayanan_snake_oil_2024"/>
    <w:p>
      <w:pPr>
        <w:pStyle w:val="Bibliography"/>
      </w:pPr>
      <w:r>
        <w:t xml:space="preserve">Narayanan, A., &amp; Kapoor, S. (2024).</w:t>
      </w:r>
      <w:r>
        <w:t xml:space="preserve"> </w:t>
      </w:r>
      <w:r>
        <w:rPr>
          <w:iCs/>
          <w:i/>
        </w:rPr>
        <w:t xml:space="preserve">AI</w:t>
      </w:r>
      <w:r>
        <w:rPr>
          <w:iCs/>
          <w:i/>
        </w:rPr>
        <w:t xml:space="preserve"> </w:t>
      </w:r>
      <w:r>
        <w:rPr>
          <w:iCs/>
          <w:i/>
        </w:rPr>
        <w:t xml:space="preserve">snake oil: What artificial intelligence can do, what it can’t, and how to tell the difference</w:t>
      </w:r>
      <w:r>
        <w:t xml:space="preserve">. Princeton University Press.</w:t>
      </w:r>
    </w:p>
    <w:bookmarkEnd w:id="95"/>
    <w:bookmarkStart w:id="97" w:name="X65ae8450f254dc3ac787c7e2e5b909f117837c5"/>
    <w:p>
      <w:pPr>
        <w:pStyle w:val="Bibliography"/>
      </w:pPr>
      <w:r>
        <w:t xml:space="preserve">Narayanan, A., &amp; Kapoor, S. (2025).</w:t>
      </w:r>
      <w:r>
        <w:t xml:space="preserve"> </w:t>
      </w:r>
      <w:r>
        <w:rPr>
          <w:iCs/>
          <w:i/>
        </w:rPr>
        <w:t xml:space="preserve">AI</w:t>
      </w:r>
      <w:r>
        <w:rPr>
          <w:iCs/>
          <w:i/>
        </w:rPr>
        <w:t xml:space="preserve"> </w:t>
      </w:r>
      <w:r>
        <w:rPr>
          <w:iCs/>
          <w:i/>
        </w:rPr>
        <w:t xml:space="preserve">as normal technology</w:t>
      </w:r>
      <w:r>
        <w:t xml:space="preserve">. Knight First Amendment Institute at Columbia University.</w:t>
      </w:r>
      <w:r>
        <w:t xml:space="preserve"> </w:t>
      </w:r>
      <w:hyperlink r:id="rId96">
        <w:r>
          <w:rPr>
            <w:rStyle w:val="Hyperlink"/>
          </w:rPr>
          <w:t xml:space="preserve">https://knightcolumbia.org/content/ai-as-normal-technology</w:t>
        </w:r>
      </w:hyperlink>
    </w:p>
    <w:bookmarkEnd w:id="97"/>
    <w:bookmarkStart w:id="98" w:name="ref-ord_precipice_2020"/>
    <w:p>
      <w:pPr>
        <w:pStyle w:val="Bibliography"/>
      </w:pPr>
      <w:r>
        <w:t xml:space="preserve">Ord, T. (2020).</w:t>
      </w:r>
      <w:r>
        <w:t xml:space="preserve"> </w:t>
      </w:r>
      <w:r>
        <w:rPr>
          <w:iCs/>
          <w:i/>
        </w:rPr>
        <w:t xml:space="preserve">The precipice: Existential risk and the future of humanity</w:t>
      </w:r>
      <w:r>
        <w:t xml:space="preserve">. Hachette Books.</w:t>
      </w:r>
    </w:p>
    <w:bookmarkEnd w:id="98"/>
    <w:bookmarkStart w:id="100" w:name="ref-ord_inference_scaling_2025"/>
    <w:p>
      <w:pPr>
        <w:pStyle w:val="Bibliography"/>
      </w:pPr>
      <w:r>
        <w:t xml:space="preserve">Ord, T. (2025).</w:t>
      </w:r>
      <w:r>
        <w:t xml:space="preserve"> </w:t>
      </w:r>
      <w:r>
        <w:rPr>
          <w:iCs/>
          <w:i/>
        </w:rPr>
        <w:t xml:space="preserve">Inference scaling and the log-x chart</w:t>
      </w:r>
      <w:r>
        <w:t xml:space="preserve">. Essay, tobyord.com.</w:t>
      </w:r>
      <w:r>
        <w:t xml:space="preserve"> </w:t>
      </w:r>
      <w:hyperlink r:id="rId99">
        <w:r>
          <w:rPr>
            <w:rStyle w:val="Hyperlink"/>
          </w:rPr>
          <w:t xml:space="preserve">https://www.tobyord.com/writing/inference-scaling-and-the-log-x-chart</w:t>
        </w:r>
      </w:hyperlink>
    </w:p>
    <w:bookmarkEnd w:id="100"/>
    <w:bookmarkStart w:id="101" w:name="ref-russell_human_compatible"/>
    <w:p>
      <w:pPr>
        <w:pStyle w:val="Bibliography"/>
      </w:pPr>
      <w:r>
        <w:t xml:space="preserve">Russell, S. (2019).</w:t>
      </w:r>
      <w:r>
        <w:t xml:space="preserve"> </w:t>
      </w:r>
      <w:r>
        <w:rPr>
          <w:iCs/>
          <w:i/>
        </w:rPr>
        <w:t xml:space="preserve">Human compatible: Artificial intelligence and the problem of control</w:t>
      </w:r>
      <w:r>
        <w:t xml:space="preserve">. Viking.</w:t>
      </w:r>
    </w:p>
    <w:bookmarkEnd w:id="101"/>
    <w:bookmarkStart w:id="103" w:name="ref-sandbrink_ai_biological_misuse_2023"/>
    <w:p>
      <w:pPr>
        <w:pStyle w:val="Bibliography"/>
      </w:pPr>
      <w:r>
        <w:t xml:space="preserve">Sandbrink, J. B. (2023). Artificial intelligence and biological misuse: Differentiating risks of language models and biological design tools.</w:t>
      </w:r>
      <w:r>
        <w:t xml:space="preserve"> </w:t>
      </w:r>
      <w:r>
        <w:rPr>
          <w:iCs/>
          <w:i/>
        </w:rPr>
        <w:t xml:space="preserve">arXiv Preprint</w:t>
      </w:r>
      <w:r>
        <w:t xml:space="preserve">.</w:t>
      </w:r>
      <w:r>
        <w:t xml:space="preserve"> </w:t>
      </w:r>
      <w:hyperlink r:id="rId102">
        <w:r>
          <w:rPr>
            <w:rStyle w:val="Hyperlink"/>
          </w:rPr>
          <w:t xml:space="preserve">https://doi.org/10.48550/arXiv.2306.13952</w:t>
        </w:r>
      </w:hyperlink>
    </w:p>
    <w:bookmarkEnd w:id="103"/>
    <w:bookmarkStart w:id="104" w:name="ref-scharre_army_of_none_2018"/>
    <w:p>
      <w:pPr>
        <w:pStyle w:val="Bibliography"/>
      </w:pPr>
      <w:r>
        <w:t xml:space="preserve">Scharre, P. (2018).</w:t>
      </w:r>
      <w:r>
        <w:t xml:space="preserve"> </w:t>
      </w:r>
      <w:r>
        <w:rPr>
          <w:iCs/>
          <w:i/>
        </w:rPr>
        <w:t xml:space="preserve">Army of none: Autonomous weapons and the future of war</w:t>
      </w:r>
      <w:r>
        <w:t xml:space="preserve">. W. W. Norton &amp; Company.</w:t>
      </w:r>
    </w:p>
    <w:bookmarkEnd w:id="104"/>
    <w:bookmarkStart w:id="105" w:name="ref-sparrow_killer_robots_2007"/>
    <w:p>
      <w:pPr>
        <w:pStyle w:val="Bibliography"/>
      </w:pPr>
      <w:r>
        <w:t xml:space="preserve">Sparrow, R. (2007). Killer robots.</w:t>
      </w:r>
      <w:r>
        <w:t xml:space="preserve"> </w:t>
      </w:r>
      <w:r>
        <w:rPr>
          <w:iCs/>
          <w:i/>
        </w:rPr>
        <w:t xml:space="preserve">Journal of Applied Philosophy</w:t>
      </w:r>
      <w:r>
        <w:t xml:space="preserve">,</w:t>
      </w:r>
      <w:r>
        <w:t xml:space="preserve"> </w:t>
      </w:r>
      <w:r>
        <w:rPr>
          <w:iCs/>
          <w:i/>
        </w:rPr>
        <w:t xml:space="preserve">24</w:t>
      </w:r>
      <w:r>
        <w:t xml:space="preserve">(1), 62–77.</w:t>
      </w:r>
    </w:p>
    <w:bookmarkEnd w:id="105"/>
    <w:bookmarkStart w:id="106" w:name="ref-sunstein_laws_of_fear_2005"/>
    <w:p>
      <w:pPr>
        <w:pStyle w:val="Bibliography"/>
      </w:pPr>
      <w:r>
        <w:t xml:space="preserve">Sunstein, C. R. (2005).</w:t>
      </w:r>
      <w:r>
        <w:t xml:space="preserve"> </w:t>
      </w:r>
      <w:r>
        <w:rPr>
          <w:iCs/>
          <w:i/>
        </w:rPr>
        <w:t xml:space="preserve">Laws of fear: Beyond the precautionary principle</w:t>
      </w:r>
      <w:r>
        <w:t xml:space="preserve">. Cambridge University Press.</w:t>
      </w:r>
    </w:p>
    <w:bookmarkEnd w:id="106"/>
    <w:bookmarkStart w:id="108" w:name="ref-torres_against_longtermism_2021"/>
    <w:p>
      <w:pPr>
        <w:pStyle w:val="Bibliography"/>
      </w:pPr>
      <w:r>
        <w:t xml:space="preserve">Torres, É. P. (2021). Against longtermism.</w:t>
      </w:r>
      <w:r>
        <w:t xml:space="preserve"> </w:t>
      </w:r>
      <w:r>
        <w:rPr>
          <w:iCs/>
          <w:i/>
        </w:rPr>
        <w:t xml:space="preserve">Aeon</w:t>
      </w:r>
      <w:r>
        <w:t xml:space="preserve">.</w:t>
      </w:r>
      <w:r>
        <w:t xml:space="preserve"> </w:t>
      </w:r>
      <w:hyperlink r:id="rId107">
        <w:r>
          <w:rPr>
            <w:rStyle w:val="Hyperlink"/>
          </w:rPr>
          <w:t xml:space="preserve">https://aeon.co/essays/why-longtermism-is-the-worlds-most-dangerous-secular-credo</w:t>
        </w:r>
      </w:hyperlink>
    </w:p>
    <w:bookmarkEnd w:id="108"/>
    <w:bookmarkStart w:id="110" w:name="ref-urbina_dual_use_2022"/>
    <w:p>
      <w:pPr>
        <w:pStyle w:val="Bibliography"/>
      </w:pPr>
      <w:r>
        <w:t xml:space="preserve">Urbina, F., Lentzos, F., Invernizzi, C., &amp; Ekins, S. (2022). Dual use of artificial-intelligence-powered drug discovery.</w:t>
      </w:r>
      <w:r>
        <w:t xml:space="preserve"> </w:t>
      </w:r>
      <w:r>
        <w:rPr>
          <w:iCs/>
          <w:i/>
        </w:rPr>
        <w:t xml:space="preserve">Nature Machine Intelligence</w:t>
      </w:r>
      <w:r>
        <w:t xml:space="preserve">,</w:t>
      </w:r>
      <w:r>
        <w:t xml:space="preserve"> </w:t>
      </w:r>
      <w:r>
        <w:rPr>
          <w:iCs/>
          <w:i/>
        </w:rPr>
        <w:t xml:space="preserve">4</w:t>
      </w:r>
      <w:r>
        <w:t xml:space="preserve">, 189–191.</w:t>
      </w:r>
      <w:r>
        <w:t xml:space="preserve"> </w:t>
      </w:r>
      <w:hyperlink r:id="rId109">
        <w:r>
          <w:rPr>
            <w:rStyle w:val="Hyperlink"/>
          </w:rPr>
          <w:t xml:space="preserve">https://doi.org/10.1038/s42256-022-00465-9</w:t>
        </w:r>
      </w:hyperlink>
    </w:p>
    <w:bookmarkEnd w:id="110"/>
    <w:bookmarkStart w:id="111" w:name="ref-vallor_technology_virtues"/>
    <w:p>
      <w:pPr>
        <w:pStyle w:val="Bibliography"/>
      </w:pPr>
      <w:r>
        <w:t xml:space="preserve">Vallor, S. (2016).</w:t>
      </w:r>
      <w:r>
        <w:t xml:space="preserve"> </w:t>
      </w:r>
      <w:r>
        <w:rPr>
          <w:iCs/>
          <w:i/>
        </w:rPr>
        <w:t xml:space="preserve">Technology and the virtues: A philosophical guide to a future worth wanting</w:t>
      </w:r>
      <w:r>
        <w:t xml:space="preserve">. Oxford University Press.</w:t>
      </w:r>
    </w:p>
    <w:bookmarkEnd w:id="111"/>
    <w:bookmarkStart w:id="113" w:name="ref-vallor_ai_mirror_2024"/>
    <w:p>
      <w:pPr>
        <w:pStyle w:val="Bibliography"/>
      </w:pPr>
      <w:r>
        <w:t xml:space="preserve">Vallor, S. (2024).</w:t>
      </w:r>
      <w:r>
        <w:t xml:space="preserve"> </w:t>
      </w:r>
      <w:r>
        <w:rPr>
          <w:iCs/>
          <w:i/>
        </w:rPr>
        <w:t xml:space="preserve">The</w:t>
      </w:r>
      <w:r>
        <w:rPr>
          <w:iCs/>
          <w:i/>
        </w:rPr>
        <w:t xml:space="preserve"> </w:t>
      </w:r>
      <w:r>
        <w:rPr>
          <w:iCs/>
          <w:i/>
        </w:rPr>
        <w:t xml:space="preserve">AI</w:t>
      </w:r>
      <w:r>
        <w:rPr>
          <w:iCs/>
          <w:i/>
        </w:rPr>
        <w:t xml:space="preserve"> </w:t>
      </w:r>
      <w:r>
        <w:rPr>
          <w:iCs/>
          <w:i/>
        </w:rPr>
        <w:t xml:space="preserve">mirror: How to reclaim our humanity in an age of machine thinking</w:t>
      </w:r>
      <w:r>
        <w:t xml:space="preserve">. Oxford University Press.</w:t>
      </w:r>
      <w:r>
        <w:t xml:space="preserve"> </w:t>
      </w:r>
      <w:hyperlink r:id="rId112">
        <w:r>
          <w:rPr>
            <w:rStyle w:val="Hyperlink"/>
          </w:rPr>
          <w:t xml:space="preserve">https://doi.org/10.1093/oso/9780197759066.001.0001</w:t>
        </w:r>
      </w:hyperlink>
    </w:p>
    <w:bookmarkEnd w:id="113"/>
    <w:bookmarkStart w:id="115" w:name="ref-yudkowsky_ai_risk_2008"/>
    <w:p>
      <w:pPr>
        <w:pStyle w:val="Bibliography"/>
      </w:pPr>
      <w:r>
        <w:t xml:space="preserve">Yudkowsky, E. (2008). Artificial intelligence as a positive and negative factor in global risk. In N. Bostrom &amp; M. M. Ćirković (Eds.),</w:t>
      </w:r>
      <w:r>
        <w:t xml:space="preserve"> </w:t>
      </w:r>
      <w:r>
        <w:rPr>
          <w:iCs/>
          <w:i/>
        </w:rPr>
        <w:t xml:space="preserve">Global catastrophic risks</w:t>
      </w:r>
      <w:r>
        <w:t xml:space="preserve"> </w:t>
      </w:r>
      <w:r>
        <w:t xml:space="preserve">(pp. 308–345). Oxford University Press.</w:t>
      </w:r>
      <w:r>
        <w:t xml:space="preserve"> </w:t>
      </w:r>
      <w:hyperlink r:id="rId114">
        <w:r>
          <w:rPr>
            <w:rStyle w:val="Hyperlink"/>
          </w:rPr>
          <w:t xml:space="preserve">https://doi.org/10.1093/oso/9780198570509.003.0021</w:t>
        </w:r>
      </w:hyperlink>
    </w:p>
    <w:bookmarkEnd w:id="115"/>
    <w:bookmarkStart w:id="116" w:name="ref-yudkowsky_soares_2025"/>
    <w:p>
      <w:pPr>
        <w:pStyle w:val="Bibliography"/>
      </w:pPr>
      <w:r>
        <w:t xml:space="preserve">Yudkowsky, E., &amp; Soares, N. (2025).</w:t>
      </w:r>
      <w:r>
        <w:t xml:space="preserve"> </w:t>
      </w:r>
      <w:r>
        <w:rPr>
          <w:iCs/>
          <w:i/>
        </w:rPr>
        <w:t xml:space="preserve">If anyone builds it, everyone dies</w:t>
      </w:r>
      <w:r>
        <w:t xml:space="preserve">. Little, Brown.</w:t>
      </w:r>
    </w:p>
    <w:bookmarkEnd w:id="116"/>
    <w:bookmarkEnd w:id="117"/>
    <w:bookmarkEnd w:id="1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10" w:before="40"/>
    </w:pPr>
    <w:rPr>
      <w:b/>
      <w:color w:val="002855"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DefinitionBox" w:type="paragraph">
    <w:pPr>
      <w:shd w:color="auto" w:fill="F0F6FF" w:val="clear"/>
      <w:pBdr>
        <w:top w:color="1A4A8A" w:space="4" w:sz="12" w:val="single"/>
        <w:left w:color="1A4A8A" w:space="4" w:sz="12" w:val="single"/>
        <w:bottom w:color="1A4A8A" w:space="4" w:sz="12" w:val="single"/>
        <w:right w:color="1A4A8A" w:space="4" w:sz="12" w:val="single"/>
      </w:pBdr>
      <w:ind w:left="144"/>
      <w:spacing w:after="60" w:before="60"/>
    </w:pPr>
    <w:name w:val="Definition Box"/>
    <w:basedOn w:val="Normal"/>
    <w:rPr>
      <w:rFonts w:ascii="Calibri" w:hAnsi="Calibri"/>
      <w:color w:val="1A1A1A"/>
      <w:sz w:val="22"/>
    </w:rPr>
  </w:style>
  <w:style w:customStyle="1" w:styleId="ArgumentBox" w:type="paragraph">
    <w:pPr>
      <w:shd w:color="auto" w:fill="F0F6FF" w:val="clear"/>
      <w:pBdr>
        <w:left w:color="1A4A8A" w:space="6" w:sz="24" w:val="single"/>
      </w:pBdr>
      <w:ind w:left="144"/>
      <w:spacing w:after="60" w:before="60"/>
    </w:pPr>
    <w:name w:val="Argument Box"/>
    <w:basedOn w:val="Normal"/>
    <w:rPr>
      <w:rFonts w:ascii="Calibri" w:hAnsi="Calibri"/>
      <w:color w:val="1A1A1A"/>
      <w:sz w:val="22"/>
    </w:rPr>
  </w:style>
  <w:style w:customStyle="1" w:styleId="KeyThinker" w:type="paragraph">
    <w:pPr>
      <w:shd w:color="auto" w:fill="FAF0FF" w:val="clear"/>
      <w:pBdr>
        <w:left w:color="6A1B9A" w:space="6" w:sz="24" w:val="single"/>
      </w:pBdr>
      <w:ind w:left="144"/>
      <w:spacing w:after="60" w:before="60"/>
    </w:pPr>
    <w:name w:val="Key Thinker"/>
    <w:basedOn w:val="Normal"/>
    <w:rPr>
      <w:rFonts w:ascii="Calibri" w:hAnsi="Calibri"/>
      <w:color w:val="1A1A1A"/>
      <w:sz w:val="22"/>
    </w:rPr>
  </w:style>
  <w:style w:customStyle="1" w:styleId="CaseStudy" w:type="paragraph">
    <w:pPr>
      <w:shd w:color="auto" w:fill="FFFBF0" w:val="clear"/>
      <w:pBdr>
        <w:left w:color="C8961C" w:space="6" w:sz="24" w:val="single"/>
      </w:pBdr>
      <w:ind w:left="144"/>
      <w:spacing w:after="60" w:before="60"/>
    </w:pPr>
    <w:name w:val="Case Study"/>
    <w:basedOn w:val="Normal"/>
    <w:rPr>
      <w:rFonts w:ascii="Calibri" w:hAnsi="Calibri"/>
      <w:color w:val="1A1A1A"/>
      <w:sz w:val="22"/>
    </w:rPr>
  </w:style>
  <w:style w:customStyle="1" w:styleId="ProArgument" w:type="paragraph">
    <w:pPr>
      <w:shd w:color="auto" w:fill="F4FFF4" w:val="clear"/>
      <w:pBdr>
        <w:left w:color="2E7D32" w:space="6" w:sz="24" w:val="single"/>
      </w:pBdr>
      <w:ind w:left="144"/>
      <w:spacing w:after="60" w:before="60"/>
    </w:pPr>
    <w:name w:val="Pro Argument"/>
    <w:basedOn w:val="Normal"/>
    <w:rPr>
      <w:rFonts w:ascii="Calibri" w:hAnsi="Calibri"/>
      <w:color w:val="1A1A1A"/>
      <w:sz w:val="22"/>
    </w:rPr>
  </w:style>
  <w:style w:customStyle="1" w:styleId="Objection" w:type="paragraph">
    <w:pPr>
      <w:shd w:color="auto" w:fill="FFF5F5" w:val="clear"/>
      <w:pBdr>
        <w:left w:color="C62828" w:space="6" w:sz="24" w:val="single"/>
      </w:pBdr>
      <w:ind w:left="144"/>
      <w:spacing w:after="60" w:before="60"/>
    </w:pPr>
    <w:name w:val="Objection"/>
    <w:basedOn w:val="Normal"/>
    <w:rPr>
      <w:rFonts w:ascii="Calibri" w:hAnsi="Calibri"/>
      <w:color w:val="1A1A1A"/>
      <w:sz w:val="22"/>
    </w:rPr>
  </w:style>
  <w:style w:customStyle="1" w:styleId="ThoughtQuestions" w:type="paragraph">
    <w:pPr>
      <w:shd w:color="auto" w:fill="FFFBF0" w:val="clear"/>
      <w:pBdr>
        <w:left w:color="C8961C" w:space="6" w:sz="24" w:val="single"/>
      </w:pBdr>
      <w:ind w:left="144"/>
      <w:spacing w:after="60" w:before="60"/>
    </w:pPr>
    <w:name w:val="Thought Questions"/>
    <w:basedOn w:val="Normal"/>
    <w:rPr>
      <w:rFonts w:ascii="Calibri" w:hAnsi="Calibri"/>
      <w:color w:val="1A1A1A"/>
      <w:sz w:val="22"/>
    </w:rPr>
  </w:style>
  <w:style w:customStyle="1" w:styleId="KeyPoints" w:type="paragraph">
    <w:pPr>
      <w:shd w:color="auto" w:fill="F4FFF4" w:val="clear"/>
      <w:pBdr>
        <w:left w:color="2E7D32" w:space="6" w:sz="24" w:val="single"/>
      </w:pBdr>
      <w:ind w:left="144"/>
      <w:spacing w:after="60" w:before="60"/>
    </w:pPr>
    <w:name w:val="Key Points"/>
    <w:basedOn w:val="Normal"/>
    <w:rPr>
      <w:rFonts w:ascii="Calibri" w:hAnsi="Calibri"/>
      <w:color w:val="1A1A1A"/>
      <w:sz w:val="22"/>
    </w:rPr>
  </w:style>
  <w:style w:customStyle="1" w:styleId="CentralQuestions" w:type="paragraph">
    <w:pPr>
      <w:shd w:color="auto" w:fill="F0F6FF" w:val="clear"/>
      <w:pBdr>
        <w:left w:color="1A4A8A" w:space="6" w:sz="24" w:val="single"/>
      </w:pBdr>
      <w:ind w:left="144"/>
      <w:spacing w:after="60" w:before="60"/>
    </w:pPr>
    <w:name w:val="Central Questions"/>
    <w:basedOn w:val="Normal"/>
    <w:rPr>
      <w:rFonts w:ascii="Calibri" w:hAnsi="Calibri"/>
      <w:color w:val="1A1A1A"/>
      <w:sz w:val="22"/>
    </w:rPr>
  </w:style>
  <w:style w:customStyle="1" w:styleId="BlockQuote" w:type="paragraph">
    <w:pPr>
      <w:shd w:color="auto" w:fill="F8F9FA" w:val="clear"/>
      <w:pBdr>
        <w:left w:color="546E7A" w:space="6" w:sz="24" w:val="single"/>
      </w:pBdr>
      <w:ind w:left="144"/>
      <w:spacing w:after="60" w:before="60"/>
    </w:pPr>
    <w:name w:val="Block Quote"/>
    <w:basedOn w:val="Normal"/>
    <w:rPr>
      <w:rFonts w:ascii="Calibri" w:hAnsi="Calibri"/>
      <w:color w:val="1A1A1A"/>
      <w:sz w:val="22"/>
    </w:rPr>
  </w:style>
  <w:style w:customStyle="1" w:styleId="BoxLabel" w:type="paragraph">
    <w:pPr>
      <w:spacing w:after="30" w:before="0"/>
    </w:pPr>
    <w:name w:val="Box Label"/>
    <w:basedOn w:val="Normal"/>
    <w:rPr>
      <w:rFonts w:ascii="Calibri" w:hAnsi="Calibri"/>
      <w:b/>
      <w:caps/>
      <w:color w:val="546E7A"/>
      <w:sz w:val="17"/>
    </w:rPr>
  </w:style>
  <w:style w:customStyle="1" w:styleId="BoxTitle" w:type="paragraph">
    <w:pPr>
      <w:spacing w:after="40" w:before="30"/>
    </w:pPr>
    <w:name w:val="Box Title"/>
    <w:basedOn w:val="Normal"/>
    <w:rPr>
      <w:rFonts w:ascii="Calibri" w:hAnsi="Calibri"/>
      <w:b/>
      <w:color w:val="002855"/>
      <w:sz w:val="23"/>
    </w:rPr>
  </w:style>
  <w:style w:customStyle="1" w:styleId="DefinitionBody" w:type="paragraph">
    <w:pPr>
      <w:ind w:left="180"/>
      <w:spacing w:after="40" w:before="0"/>
    </w:pPr>
    <w:name w:val="Definition Body"/>
    <w:basedOn w:val="Normal"/>
    <w:rPr>
      <w:rFonts w:ascii="Calibri" w:hAnsi="Calibri"/>
      <w:color w:val="1A1A1A"/>
      <w:sz w:val="22"/>
    </w:rPr>
  </w:style>
  <w:style w:customStyle="1" w:styleId="ArgumentConclusion" w:type="paragraph">
    <w:pPr>
      <w:ind w:left="180"/>
      <w:spacing w:after="40" w:before="40"/>
    </w:pPr>
    <w:name w:val="Argument Conclusion"/>
    <w:basedOn w:val="Normal"/>
    <w:rPr>
      <w:rFonts w:ascii="Calibri" w:hAnsi="Calibri"/>
      <w:b/>
      <w:color w:val="002855"/>
      <w:sz w:val="22"/>
    </w:rPr>
  </w:style>
  <w:style w:customStyle="1" w:styleId="ChapterEyebrow" w:type="paragraph">
    <w:pPr>
      <w:spacing w:after="20" w:before="0"/>
    </w:pPr>
    <w:name w:val="Chapter Eyebrow"/>
    <w:basedOn w:val="Normal"/>
    <w:rPr>
      <w:rFonts w:ascii="Calibri" w:hAnsi="Calibri"/>
      <w:b/>
      <w:caps/>
      <w:color w:val="1A4A8A"/>
      <w:sz w:val="20"/>
    </w:rPr>
  </w:style>
  <w:style w:customStyle="1" w:styleId="ChapterSubtitle" w:type="paragraph">
    <w:pPr>
      <w:spacing w:after="120" w:before="20"/>
    </w:pPr>
    <w:name w:val="Chapter Subtitle"/>
    <w:basedOn w:val="Normal"/>
    <w:rPr>
      <w:rFonts w:ascii="Calibri" w:hAnsi="Calibri"/>
      <w:i/>
      <w:color w:val="546E7A"/>
      <w:sz w:val="28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image" Id="rId60" Target="media/rId60.jpg" /><Relationship Type="http://schemas.openxmlformats.org/officeDocument/2006/relationships/image" Id="rId30" Target="media/rId30.png" /><Relationship Type="http://schemas.openxmlformats.org/officeDocument/2006/relationships/image" Id="rId33" Target="media/rId33.png" /><Relationship Type="http://schemas.openxmlformats.org/officeDocument/2006/relationships/image" Id="rId54" Target="media/rId54.jpg" /><Relationship Type="http://schemas.openxmlformats.org/officeDocument/2006/relationships/image" Id="rId49" Target="media/rId49.jpg" /><Relationship Type="http://schemas.openxmlformats.org/officeDocument/2006/relationships/image" Id="rId23" Target="media/rId23.jpg" /><Relationship Type="http://schemas.openxmlformats.org/officeDocument/2006/relationships/image" Id="rId46" Target="media/rId46.png" /><Relationship Type="http://schemas.openxmlformats.org/officeDocument/2006/relationships/hyperlink" Id="rId107" Target="https://aeon.co/essays/why-longtermism-is-the-worlds-most-dangerous-secular-credo" TargetMode="External" /><Relationship Type="http://schemas.openxmlformats.org/officeDocument/2006/relationships/hyperlink" Id="rId109" Target="https://doi.org/10.1038/s42256-022-00465-9" TargetMode="External" /><Relationship Type="http://schemas.openxmlformats.org/officeDocument/2006/relationships/hyperlink" Id="rId112" Target="https://doi.org/10.1093/oso/9780197759066.001.0001" TargetMode="External" /><Relationship Type="http://schemas.openxmlformats.org/officeDocument/2006/relationships/hyperlink" Id="rId114" Target="https://doi.org/10.1093/oso/9780198570509.003.0021" TargetMode="External" /><Relationship Type="http://schemas.openxmlformats.org/officeDocument/2006/relationships/hyperlink" Id="rId80" Target="https://doi.org/10.1145/3442188.3445922" TargetMode="External" /><Relationship Type="http://schemas.openxmlformats.org/officeDocument/2006/relationships/hyperlink" Id="rId102" Target="https://doi.org/10.48550/arXiv.2306.13952" TargetMode="External" /><Relationship Type="http://schemas.openxmlformats.org/officeDocument/2006/relationships/hyperlink" Id="rId90" Target="https://doi.org/10.5210/fm.v29i4.13636" TargetMode="External" /><Relationship Type="http://schemas.openxmlformats.org/officeDocument/2006/relationships/hyperlink" Id="rId96" Target="https://knightcolumbia.org/content/ai-as-normal-technology" TargetMode="External" /><Relationship Type="http://schemas.openxmlformats.org/officeDocument/2006/relationships/hyperlink" Id="rId82" Target="https://nickbostrom.com/existential/risks" TargetMode="External" /><Relationship Type="http://schemas.openxmlformats.org/officeDocument/2006/relationships/hyperlink" Id="rId86" Target="https://thebulletin.org/doomsday-clock/2026-statement/" TargetMode="External" /><Relationship Type="http://schemas.openxmlformats.org/officeDocument/2006/relationships/hyperlink" Id="rId78" Target="https://www.dair-institute.org/blog/letter-statement-March2023/" TargetMode="External" /><Relationship Type="http://schemas.openxmlformats.org/officeDocument/2006/relationships/hyperlink" Id="rId92" Target="https://www.hrw.org/report/2012/11/19/losing-humanity/case-against-killer-robots" TargetMode="External" /><Relationship Type="http://schemas.openxmlformats.org/officeDocument/2006/relationships/hyperlink" Id="rId88" Target="https://www.safe.ai/statement-on-ai-risk" TargetMode="External" /><Relationship Type="http://schemas.openxmlformats.org/officeDocument/2006/relationships/hyperlink" Id="rId99" Target="https://www.tobyord.com/writing/inference-scaling-and-the-log-x-cha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7" Target="https://aeon.co/essays/why-longtermism-is-the-worlds-most-dangerous-secular-credo" TargetMode="External" /><Relationship Type="http://schemas.openxmlformats.org/officeDocument/2006/relationships/hyperlink" Id="rId109" Target="https://doi.org/10.1038/s42256-022-00465-9" TargetMode="External" /><Relationship Type="http://schemas.openxmlformats.org/officeDocument/2006/relationships/hyperlink" Id="rId112" Target="https://doi.org/10.1093/oso/9780197759066.001.0001" TargetMode="External" /><Relationship Type="http://schemas.openxmlformats.org/officeDocument/2006/relationships/hyperlink" Id="rId114" Target="https://doi.org/10.1093/oso/9780198570509.003.0021" TargetMode="External" /><Relationship Type="http://schemas.openxmlformats.org/officeDocument/2006/relationships/hyperlink" Id="rId80" Target="https://doi.org/10.1145/3442188.3445922" TargetMode="External" /><Relationship Type="http://schemas.openxmlformats.org/officeDocument/2006/relationships/hyperlink" Id="rId102" Target="https://doi.org/10.48550/arXiv.2306.13952" TargetMode="External" /><Relationship Type="http://schemas.openxmlformats.org/officeDocument/2006/relationships/hyperlink" Id="rId90" Target="https://doi.org/10.5210/fm.v29i4.13636" TargetMode="External" /><Relationship Type="http://schemas.openxmlformats.org/officeDocument/2006/relationships/hyperlink" Id="rId96" Target="https://knightcolumbia.org/content/ai-as-normal-technology" TargetMode="External" /><Relationship Type="http://schemas.openxmlformats.org/officeDocument/2006/relationships/hyperlink" Id="rId82" Target="https://nickbostrom.com/existential/risks" TargetMode="External" /><Relationship Type="http://schemas.openxmlformats.org/officeDocument/2006/relationships/hyperlink" Id="rId86" Target="https://thebulletin.org/doomsday-clock/2026-statement/" TargetMode="External" /><Relationship Type="http://schemas.openxmlformats.org/officeDocument/2006/relationships/hyperlink" Id="rId78" Target="https://www.dair-institute.org/blog/letter-statement-March2023/" TargetMode="External" /><Relationship Type="http://schemas.openxmlformats.org/officeDocument/2006/relationships/hyperlink" Id="rId92" Target="https://www.hrw.org/report/2012/11/19/losing-humanity/case-against-killer-robots" TargetMode="External" /><Relationship Type="http://schemas.openxmlformats.org/officeDocument/2006/relationships/hyperlink" Id="rId88" Target="https://www.safe.ai/statement-on-ai-risk" TargetMode="External" /><Relationship Type="http://schemas.openxmlformats.org/officeDocument/2006/relationships/hyperlink" Id="rId99" Target="https://www.tobyord.com/writing/inference-scaling-and-the-log-x-cha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10: AI and the End of the World | Computing &amp; AI Ethics</dc:title>
  <dc:creator>Brendan Shea, PhD</dc:creator>
  <dc:description>Could superintelligent AI destroy humanity, or is doomsday thinking a distraction from present harms? This chapter examines existential risk, autonomous weapons, AI-enabled bioweapons, longtermism, and the precautionary principle — asking who raises the alarm, who pays the costs, and how to reason carefully about catastrophic but uncertain futures.</dc:description>
  <dc:language>en</dc:language>
  <cp:keywords/>
  <dcterms:created xsi:type="dcterms:W3CDTF">2026-08-01T12:47:03Z</dcterms:created>
  <dcterms:modified xsi:type="dcterms:W3CDTF">2026-08-01T12:47:03Z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graphy">
    <vt:lpwstr>/home/user/computing_ai_ethics/refs.bib</vt:lpwstr>
  </property>
  <property fmtid="{D5CDD505-2E9C-101B-9397-08002B2CF9AE}" pid="3" name="csl">
    <vt:lpwstr>/home/user/computing_ai_ethics/apa.csl</vt:lpwstr>
  </property>
  <property fmtid="{D5CDD505-2E9C-101B-9397-08002B2CF9AE}" pid="4" name="reference-section-title">
    <vt:lpwstr>References</vt:lpwstr>
  </property>
  <property fmtid="{D5CDD505-2E9C-101B-9397-08002B2CF9AE}" pid="5" name="viewport">
    <vt:lpwstr>width=device-width, initial-scale=1.0</vt:lpwstr>
  </property>
</Properties>
</file>